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pageBreakBefore w:val="1"/>
        <w:rPr/>
      </w:pPr>
      <w:bookmarkStart w:colFirst="0" w:colLast="0" w:name="_heading=h.a21uloe1voxi" w:id="0"/>
      <w:bookmarkEnd w:id="0"/>
      <w:r w:rsidDel="00000000" w:rsidR="00000000" w:rsidRPr="00000000">
        <w:rPr>
          <w:rtl w:val="0"/>
        </w:rPr>
        <w:t xml:space="preserve">SEND Adaptations for Design and Technology:</w:t>
      </w:r>
    </w:p>
    <w:tbl>
      <w:tblPr>
        <w:tblStyle w:val="Table1"/>
        <w:tblW w:w="13591.0" w:type="dxa"/>
        <w:jc w:val="left"/>
        <w:tblInd w:w="-108.0" w:type="dxa"/>
        <w:tblLayout w:type="fixed"/>
        <w:tblLook w:val="0000"/>
      </w:tblPr>
      <w:tblGrid>
        <w:gridCol w:w="5240"/>
        <w:gridCol w:w="8351"/>
        <w:tblGridChange w:id="0">
          <w:tblGrid>
            <w:gridCol w:w="5240"/>
            <w:gridCol w:w="8351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2">
            <w:pPr>
              <w:spacing w:after="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Cognition and Learning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4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Barriers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5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Provision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Being able to organise and sequence tasks.</w:t>
            </w:r>
          </w:p>
          <w:p w:rsidR="00000000" w:rsidDel="00000000" w:rsidP="00000000" w:rsidRDefault="00000000" w:rsidRPr="00000000" w14:paraId="00000007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Remembering and following multi step instructions.</w:t>
            </w:r>
          </w:p>
          <w:p w:rsidR="00000000" w:rsidDel="00000000" w:rsidP="00000000" w:rsidRDefault="00000000" w:rsidRPr="00000000" w14:paraId="00000008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Processing speed.</w:t>
            </w:r>
          </w:p>
          <w:p w:rsidR="00000000" w:rsidDel="00000000" w:rsidP="00000000" w:rsidRDefault="00000000" w:rsidRPr="00000000" w14:paraId="00000009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Maintaining focused concentration.</w:t>
            </w:r>
          </w:p>
          <w:p w:rsidR="00000000" w:rsidDel="00000000" w:rsidP="00000000" w:rsidRDefault="00000000" w:rsidRPr="00000000" w14:paraId="0000000A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Having a wider knowledge of the world.</w:t>
            </w:r>
          </w:p>
          <w:p w:rsidR="00000000" w:rsidDel="00000000" w:rsidP="00000000" w:rsidRDefault="00000000" w:rsidRPr="00000000" w14:paraId="0000000B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Left-right confusion.</w:t>
            </w:r>
          </w:p>
          <w:p w:rsidR="00000000" w:rsidDel="00000000" w:rsidP="00000000" w:rsidRDefault="00000000" w:rsidRPr="00000000" w14:paraId="0000000C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Recognising patterns/shapes.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Step by step reminders of key processes using visuals or task boards. 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Broken down success criteria with clear reminders. 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Many children and young people with learning difficulties are able to excel in art and technology therefore need to be aware of individual profile of need.</w:t>
            </w:r>
          </w:p>
          <w:p w:rsidR="00000000" w:rsidDel="00000000" w:rsidP="00000000" w:rsidRDefault="00000000" w:rsidRPr="00000000" w14:paraId="00000010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1">
            <w:pPr>
              <w:spacing w:after="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Communication and Interaction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3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Barriers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4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Provision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5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Understanding the vocabulary and descriptive language used.</w:t>
            </w:r>
          </w:p>
          <w:p w:rsidR="00000000" w:rsidDel="00000000" w:rsidP="00000000" w:rsidRDefault="00000000" w:rsidRPr="00000000" w14:paraId="00000016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Word knowledge. </w:t>
            </w:r>
          </w:p>
          <w:p w:rsidR="00000000" w:rsidDel="00000000" w:rsidP="00000000" w:rsidRDefault="00000000" w:rsidRPr="00000000" w14:paraId="00000018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Processing information. </w:t>
            </w:r>
          </w:p>
          <w:p w:rsidR="00000000" w:rsidDel="00000000" w:rsidP="00000000" w:rsidRDefault="00000000" w:rsidRPr="00000000" w14:paraId="0000001A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Articulating sounds/words clearly to explain ideas.</w:t>
            </w:r>
          </w:p>
          <w:p w:rsidR="00000000" w:rsidDel="00000000" w:rsidP="00000000" w:rsidRDefault="00000000" w:rsidRPr="00000000" w14:paraId="0000001C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Working with a partner/group/within whole class.</w:t>
            </w:r>
          </w:p>
          <w:p w:rsidR="00000000" w:rsidDel="00000000" w:rsidP="00000000" w:rsidRDefault="00000000" w:rsidRPr="00000000" w14:paraId="0000001D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Sharing resources/equipment.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Capitalise on the opportunities to model and teach new vocabulary. If soft, allow the pupil to feel it and repeat back the word soft.  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Provide key vocabulary for the pupil to choose from to scaffold their language.  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Label equipment with a symbol and word (dual coding)  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Allow a choice between two using choice boards or Signalong if speech is significantly delayed. Encourage the verbal response and support with repeating the vocab, ‘You’ve chosen soft?’ ‘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Yes it is soft’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Provide visuals/pics for sequencing tasks.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Blank Level questions to match receptive language skills to expressive language skills.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Physical and Sensory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7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Barriers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8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Provision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9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Sensory issues working with certain materials such as clay. </w:t>
            </w:r>
          </w:p>
          <w:p w:rsidR="00000000" w:rsidDel="00000000" w:rsidP="00000000" w:rsidRDefault="00000000" w:rsidRPr="00000000" w14:paraId="0000002A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B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Potential higher noise level/busier classroom during practical activities.  </w:t>
            </w:r>
          </w:p>
          <w:p w:rsidR="00000000" w:rsidDel="00000000" w:rsidP="00000000" w:rsidRDefault="00000000" w:rsidRPr="00000000" w14:paraId="0000002C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Accessibility of the equipment.  </w:t>
            </w:r>
          </w:p>
          <w:p w:rsidR="00000000" w:rsidDel="00000000" w:rsidP="00000000" w:rsidRDefault="00000000" w:rsidRPr="00000000" w14:paraId="0000002E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F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Pupil’s ability to use the equipment safely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Use of alternative less messy equipment such as play dough 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Consider pupil sensory audits and adaptations 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Use of ear defenders or noise cancelling headphones.  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Ensure that instructions are not given over a busy classroom so that they can be heard and understood. 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Ensure that equipment is stored and put away appropriately to aid access and to avoid trips or hazards for someone visually impaired.  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Provide adapted resources such as pencil grips, larger pencils, paintbrushes with appropriate grips, spring loaded scissors. 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Sloped boards and clips/Dycem mat to grip the paper to the surface.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Ensure that the pupil is near to the adult so that they can see/hear safety demonstrations. 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Use hand over hand approach to support/model appropriate safety. 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Allow more time for the use of tools and equipment – pupil may have their own to enable this rather than sharing with others.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Chair/walker access.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B">
            <w:pPr>
              <w:spacing w:after="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Social Emotional and Mental Health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D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Barriers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E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Provision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F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Less structured lesson format may make it harder for self-regulation behaviours.  </w:t>
            </w:r>
          </w:p>
          <w:p w:rsidR="00000000" w:rsidDel="00000000" w:rsidP="00000000" w:rsidRDefault="00000000" w:rsidRPr="00000000" w14:paraId="00000040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Focus and attention on extended pieces of work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Clear expectations in advance of the lesson and explanation of what is happening during the lesson. 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Time out or movement breaks if needed.  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Supported by resources which allow visual representation of self-regulation strategies – emotion thermometer etc. 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Allow movement breaks and incorporate alternative tasks to break the activity up into smaller chunks. 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Opportunities to develop social skills including being taught these discretely to support engagement in group work and collaborative learning.  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Use of PSHE to discuss healthy relationships, promote well-being and explore emotive topics within learning.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Gloves/opportunities to wash hands more frequently.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rPr>
          <w:sz w:val="24"/>
          <w:szCs w:val="24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24"/>
          <w:szCs w:val="24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24"/>
          <w:szCs w:val="24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b w:val="1"/>
          <w:bCs w:val="1"/>
          <w:sz w:val="28"/>
          <w:szCs w:val="28"/>
          <w:highlight w:val="lightGray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5ZgThnTWJWaJ49+feeOMpRPWWg==">CgMxLjAyDmguYTIxdWxvZTF2b3hpOAByITFCT3F5NE9GNXU3bHNNMkhNSjRrejRiWUgwUDNCM0RRYQ==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