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heading=h.u4x3x2l6ad8n" w:id="0"/>
      <w:bookmarkEnd w:id="0"/>
      <w:r w:rsidDel="00000000" w:rsidR="00000000" w:rsidRPr="00000000">
        <w:rPr>
          <w:rtl w:val="0"/>
        </w:rPr>
        <w:t xml:space="preserve">SEND Adaptations for Computing/ICT:</w:t>
      </w:r>
    </w:p>
    <w:tbl>
      <w:tblPr>
        <w:tblStyle w:val="Table1"/>
        <w:tblW w:w="13591.0" w:type="dxa"/>
        <w:jc w:val="left"/>
        <w:tblInd w:w="-108.0" w:type="dxa"/>
        <w:tblLayout w:type="fixed"/>
        <w:tblLook w:val="0000"/>
      </w:tblPr>
      <w:tblGrid>
        <w:gridCol w:w="5240"/>
        <w:gridCol w:w="8351"/>
        <w:tblGridChange w:id="0">
          <w:tblGrid>
            <w:gridCol w:w="5240"/>
            <w:gridCol w:w="8351"/>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2">
            <w:pPr>
              <w:spacing w:after="0" w:lineRule="auto"/>
              <w:rPr>
                <w:b w:val="1"/>
                <w:bCs w:val="1"/>
                <w:sz w:val="24"/>
                <w:szCs w:val="24"/>
              </w:rPr>
            </w:pPr>
            <w:r w:rsidDel="00000000" w:rsidR="00000000" w:rsidRPr="00000000">
              <w:rPr>
                <w:b w:val="1"/>
                <w:bCs w:val="1"/>
                <w:sz w:val="24"/>
                <w:szCs w:val="24"/>
                <w:rtl w:val="0"/>
              </w:rPr>
              <w:t xml:space="preserve">Cognition and Learning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4">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5">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6">
            <w:pPr>
              <w:spacing w:after="0" w:lineRule="auto"/>
              <w:rPr>
                <w:sz w:val="24"/>
                <w:szCs w:val="24"/>
              </w:rPr>
            </w:pPr>
            <w:r w:rsidDel="00000000" w:rsidR="00000000" w:rsidRPr="00000000">
              <w:rPr>
                <w:sz w:val="24"/>
                <w:szCs w:val="24"/>
                <w:rtl w:val="0"/>
              </w:rPr>
              <w:t xml:space="preserve">Information may not be understood or retained.</w:t>
            </w:r>
          </w:p>
          <w:p w:rsidR="00000000" w:rsidDel="00000000" w:rsidP="00000000" w:rsidRDefault="00000000" w:rsidRPr="00000000" w14:paraId="00000007">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8">
            <w:pPr>
              <w:spacing w:after="0" w:lineRule="auto"/>
              <w:rPr>
                <w:sz w:val="24"/>
                <w:szCs w:val="24"/>
              </w:rPr>
            </w:pPr>
            <w:r w:rsidDel="00000000" w:rsidR="00000000" w:rsidRPr="00000000">
              <w:rPr>
                <w:sz w:val="24"/>
                <w:szCs w:val="24"/>
                <w:rtl w:val="0"/>
              </w:rPr>
              <w:t xml:space="preserve">Accessing and understanding multi-step problems.</w:t>
            </w:r>
          </w:p>
          <w:p w:rsidR="00000000" w:rsidDel="00000000" w:rsidP="00000000" w:rsidRDefault="00000000" w:rsidRPr="00000000" w14:paraId="00000009">
            <w:pPr>
              <w:spacing w:after="0" w:lineRule="auto"/>
              <w:rPr>
                <w:sz w:val="24"/>
                <w:szCs w:val="24"/>
              </w:rPr>
            </w:pPr>
            <w:r w:rsidDel="00000000" w:rsidR="00000000" w:rsidRPr="00000000">
              <w:rPr>
                <w:rtl w:val="0"/>
              </w:rPr>
            </w:r>
          </w:p>
          <w:p w:rsidR="00000000" w:rsidDel="00000000" w:rsidP="00000000" w:rsidRDefault="00000000" w:rsidRPr="00000000" w14:paraId="0000000A">
            <w:pPr>
              <w:spacing w:after="0" w:lineRule="auto"/>
              <w:rPr>
                <w:sz w:val="24"/>
                <w:szCs w:val="24"/>
              </w:rPr>
            </w:pPr>
            <w:r w:rsidDel="00000000" w:rsidR="00000000" w:rsidRPr="00000000">
              <w:rPr>
                <w:sz w:val="24"/>
                <w:szCs w:val="24"/>
                <w:rtl w:val="0"/>
              </w:rPr>
              <w:t xml:space="preserve">Understanding new concepts may be difficult.</w:t>
            </w:r>
          </w:p>
        </w:tc>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2"/>
                <w:szCs w:val="22"/>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Chunk key information and create clear, easy-to-follow checklists.</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small steps to complete independent learning activities.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a word bank/glossary of terms to explain unfamiliar technical vocabulary.</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screenshots of the computer programmes that will be used in computing lessons.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Use plenty of modelling on screen to ensure that the pupil understands how to access programmes and the information within them.</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Show how to enlarge or zoom in on a page when using a computer so that text and images can be clearly read and understood.</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For dyslexic pupils avoid black text on white backgrounds and busy screens.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For those with appropriate access arrangements, encourage the use of a reader to support learners in reading and interpreting large sections of text.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3">
            <w:pPr>
              <w:spacing w:after="0" w:lineRule="auto"/>
              <w:rPr>
                <w:b w:val="1"/>
                <w:bCs w:val="1"/>
                <w:sz w:val="24"/>
                <w:szCs w:val="24"/>
              </w:rPr>
            </w:pPr>
            <w:r w:rsidDel="00000000" w:rsidR="00000000" w:rsidRPr="00000000">
              <w:rPr>
                <w:b w:val="1"/>
                <w:bCs w:val="1"/>
                <w:sz w:val="24"/>
                <w:szCs w:val="24"/>
                <w:rtl w:val="0"/>
              </w:rPr>
              <w:t xml:space="preserve">Communication and Interaction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5">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6">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7">
            <w:pPr>
              <w:spacing w:after="0" w:lineRule="auto"/>
              <w:rPr>
                <w:sz w:val="24"/>
                <w:szCs w:val="24"/>
              </w:rPr>
            </w:pPr>
            <w:r w:rsidDel="00000000" w:rsidR="00000000" w:rsidRPr="00000000">
              <w:rPr>
                <w:sz w:val="24"/>
                <w:szCs w:val="24"/>
                <w:rtl w:val="0"/>
              </w:rPr>
              <w:t xml:space="preserve">Understanding computer language.</w:t>
            </w:r>
          </w:p>
          <w:p w:rsidR="00000000" w:rsidDel="00000000" w:rsidP="00000000" w:rsidRDefault="00000000" w:rsidRPr="00000000" w14:paraId="00000018">
            <w:pPr>
              <w:spacing w:after="0" w:lineRule="auto"/>
              <w:rPr>
                <w:sz w:val="24"/>
                <w:szCs w:val="24"/>
              </w:rPr>
            </w:pPr>
            <w:r w:rsidDel="00000000" w:rsidR="00000000" w:rsidRPr="00000000">
              <w:rPr>
                <w:rtl w:val="0"/>
              </w:rPr>
            </w:r>
          </w:p>
          <w:p w:rsidR="00000000" w:rsidDel="00000000" w:rsidP="00000000" w:rsidRDefault="00000000" w:rsidRPr="00000000" w14:paraId="00000019">
            <w:pPr>
              <w:spacing w:after="0" w:lineRule="auto"/>
              <w:rPr>
                <w:sz w:val="24"/>
                <w:szCs w:val="24"/>
              </w:rPr>
            </w:pPr>
            <w:r w:rsidDel="00000000" w:rsidR="00000000" w:rsidRPr="00000000">
              <w:rPr>
                <w:sz w:val="24"/>
                <w:szCs w:val="24"/>
                <w:rtl w:val="0"/>
              </w:rPr>
              <w:t xml:space="preserve">Understanding programming concepts and language.</w:t>
            </w:r>
          </w:p>
          <w:p w:rsidR="00000000" w:rsidDel="00000000" w:rsidP="00000000" w:rsidRDefault="00000000" w:rsidRPr="00000000" w14:paraId="0000001A">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B">
            <w:pPr>
              <w:spacing w:after="0" w:lineRule="auto"/>
              <w:rPr>
                <w:sz w:val="24"/>
                <w:szCs w:val="24"/>
              </w:rPr>
            </w:pPr>
            <w:r w:rsidDel="00000000" w:rsidR="00000000" w:rsidRPr="00000000">
              <w:rPr>
                <w:sz w:val="24"/>
                <w:szCs w:val="24"/>
                <w:rtl w:val="0"/>
              </w:rPr>
              <w:t xml:space="preserve">Understanding abstract concepts.</w:t>
            </w:r>
          </w:p>
          <w:p w:rsidR="00000000" w:rsidDel="00000000" w:rsidP="00000000" w:rsidRDefault="00000000" w:rsidRPr="00000000" w14:paraId="0000001C">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D">
            <w:pPr>
              <w:spacing w:after="0" w:lineRule="auto"/>
              <w:rPr>
                <w:sz w:val="24"/>
                <w:szCs w:val="24"/>
              </w:rPr>
            </w:pPr>
            <w:r w:rsidDel="00000000" w:rsidR="00000000" w:rsidRPr="00000000">
              <w:rPr>
                <w:sz w:val="24"/>
                <w:szCs w:val="24"/>
                <w:rtl w:val="0"/>
              </w:rPr>
              <w:t xml:space="preserve">Processing multistep operations.</w:t>
            </w:r>
          </w:p>
        </w:tc>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Be prepared to adapt instructions, particularly those that contain unfamiliar technical vocabulary.</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lots of ‘talk’ opportunities so that new concepts can be discussed.</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During classroom discussions, listen to the answers given and when re-iterating points, rephrase sentences to include key vocabulary.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printouts which include the images of symbols/icons/buttons that will be used in the lesson.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Introduce new terms slowly and rehearse news words. Get learners to interact with the key terms in various ways such as writing, speaking, mini games, questioning and more.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a word bank/glossary of terms to explain unfamiliar technical vocabulary.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24">
            <w:pPr>
              <w:spacing w:after="0" w:lineRule="auto"/>
              <w:rPr>
                <w:b w:val="1"/>
                <w:bCs w:val="1"/>
                <w:sz w:val="24"/>
                <w:szCs w:val="24"/>
              </w:rPr>
            </w:pPr>
            <w:r w:rsidDel="00000000" w:rsidR="00000000" w:rsidRPr="00000000">
              <w:rPr>
                <w:b w:val="1"/>
                <w:bCs w:val="1"/>
                <w:sz w:val="24"/>
                <w:szCs w:val="24"/>
                <w:rtl w:val="0"/>
              </w:rPr>
              <w:t xml:space="preserve">Physical and Sensory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26">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27">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28">
            <w:pPr>
              <w:spacing w:after="0" w:lineRule="auto"/>
              <w:rPr>
                <w:sz w:val="24"/>
                <w:szCs w:val="24"/>
              </w:rPr>
            </w:pPr>
            <w:r w:rsidDel="00000000" w:rsidR="00000000" w:rsidRPr="00000000">
              <w:rPr>
                <w:sz w:val="24"/>
                <w:szCs w:val="24"/>
                <w:rtl w:val="0"/>
              </w:rPr>
              <w:t xml:space="preserve">Difficulties impacting eyesight, hearing, movement, touch etc.  </w:t>
            </w:r>
          </w:p>
          <w:p w:rsidR="00000000" w:rsidDel="00000000" w:rsidP="00000000" w:rsidRDefault="00000000" w:rsidRPr="00000000" w14:paraId="00000029">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A">
            <w:pPr>
              <w:spacing w:after="0" w:lineRule="auto"/>
              <w:rPr>
                <w:sz w:val="24"/>
                <w:szCs w:val="24"/>
              </w:rPr>
            </w:pPr>
            <w:r w:rsidDel="00000000" w:rsidR="00000000" w:rsidRPr="00000000">
              <w:rPr>
                <w:sz w:val="24"/>
                <w:szCs w:val="24"/>
                <w:rtl w:val="0"/>
              </w:rPr>
              <w:t xml:space="preserve">Sensory processing difficulties could be heightened by screen and noise from the computer.</w:t>
            </w:r>
          </w:p>
        </w:tc>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Ensure that background noise is kept to a minimum, particularly when sound is being used with computers.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Provide individual headphones so noise levels are kept under control.</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2"/>
                <w:szCs w:val="22"/>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Show how to adjust the screen resolutions on computers (brightness, contrast) and how to zoom in and out. Or have an adult that can do this to suit individuals.</w:t>
            </w:r>
            <w:r w:rsidDel="00000000" w:rsidR="00000000" w:rsidRPr="00000000">
              <w:rPr>
                <w:rFonts w:ascii="Cambria" w:cs="Cambria" w:eastAsia="Cambria" w:hAnsi="Cambria"/>
                <w:b w:val="0"/>
                <w:bCs w:val="0"/>
                <w:i w:val="0"/>
                <w:iCs w:val="0"/>
                <w:smallCaps w:val="0"/>
                <w:strike w:val="0"/>
                <w:color w:val="000000"/>
                <w:sz w:val="22"/>
                <w:szCs w:val="22"/>
                <w:u w:val="none"/>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Consider the colour of backgrounds and text on screens, ensure they are not too busy.</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Adjust font sizes for visually impaired.</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Use subtitles for hearing impaired.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2"/>
                <w:szCs w:val="22"/>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Pupils with physical needs may require more space or an adapted seating position to access the computer.</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32">
            <w:pPr>
              <w:spacing w:after="0" w:lineRule="auto"/>
              <w:rPr>
                <w:b w:val="1"/>
                <w:bCs w:val="1"/>
                <w:sz w:val="24"/>
                <w:szCs w:val="24"/>
              </w:rPr>
            </w:pPr>
            <w:r w:rsidDel="00000000" w:rsidR="00000000" w:rsidRPr="00000000">
              <w:rPr>
                <w:b w:val="1"/>
                <w:bCs w:val="1"/>
                <w:sz w:val="24"/>
                <w:szCs w:val="24"/>
                <w:rtl w:val="0"/>
              </w:rPr>
              <w:t xml:space="preserve">Social Emotional and Mental Health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34">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35">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36">
            <w:pPr>
              <w:spacing w:after="0" w:lineRule="auto"/>
              <w:rPr>
                <w:sz w:val="24"/>
                <w:szCs w:val="24"/>
              </w:rPr>
            </w:pPr>
            <w:r w:rsidDel="00000000" w:rsidR="00000000" w:rsidRPr="00000000">
              <w:rPr>
                <w:sz w:val="24"/>
                <w:szCs w:val="24"/>
                <w:rtl w:val="0"/>
              </w:rPr>
              <w:t xml:space="preserve">Anxiety </w:t>
            </w:r>
          </w:p>
          <w:p w:rsidR="00000000" w:rsidDel="00000000" w:rsidP="00000000" w:rsidRDefault="00000000" w:rsidRPr="00000000" w14:paraId="00000037">
            <w:pPr>
              <w:spacing w:after="0" w:lineRule="auto"/>
              <w:rPr>
                <w:sz w:val="24"/>
                <w:szCs w:val="24"/>
              </w:rPr>
            </w:pPr>
            <w:r w:rsidDel="00000000" w:rsidR="00000000" w:rsidRPr="00000000">
              <w:rPr>
                <w:rtl w:val="0"/>
              </w:rPr>
            </w:r>
          </w:p>
          <w:p w:rsidR="00000000" w:rsidDel="00000000" w:rsidP="00000000" w:rsidRDefault="00000000" w:rsidRPr="00000000" w14:paraId="00000038">
            <w:pPr>
              <w:spacing w:after="0" w:lineRule="auto"/>
              <w:rPr>
                <w:sz w:val="24"/>
                <w:szCs w:val="24"/>
              </w:rPr>
            </w:pPr>
            <w:r w:rsidDel="00000000" w:rsidR="00000000" w:rsidRPr="00000000">
              <w:rPr>
                <w:sz w:val="24"/>
                <w:szCs w:val="24"/>
                <w:rtl w:val="0"/>
              </w:rPr>
              <w:t xml:space="preserve">Attention/concentration </w:t>
            </w:r>
          </w:p>
          <w:p w:rsidR="00000000" w:rsidDel="00000000" w:rsidP="00000000" w:rsidRDefault="00000000" w:rsidRPr="00000000" w14:paraId="00000039">
            <w:pPr>
              <w:spacing w:after="0" w:lineRule="auto"/>
              <w:rPr>
                <w:sz w:val="24"/>
                <w:szCs w:val="24"/>
              </w:rPr>
            </w:pPr>
            <w:r w:rsidDel="00000000" w:rsidR="00000000" w:rsidRPr="00000000">
              <w:rPr>
                <w:rtl w:val="0"/>
              </w:rPr>
            </w:r>
          </w:p>
          <w:p w:rsidR="00000000" w:rsidDel="00000000" w:rsidP="00000000" w:rsidRDefault="00000000" w:rsidRPr="00000000" w14:paraId="0000003A">
            <w:pPr>
              <w:spacing w:after="0" w:lineRule="auto"/>
              <w:rPr>
                <w:sz w:val="24"/>
                <w:szCs w:val="24"/>
              </w:rPr>
            </w:pPr>
            <w:r w:rsidDel="00000000" w:rsidR="00000000" w:rsidRPr="00000000">
              <w:rPr>
                <w:sz w:val="24"/>
                <w:szCs w:val="24"/>
                <w:rtl w:val="0"/>
              </w:rPr>
              <w:t xml:space="preserve">Confidence/self esteem </w:t>
            </w:r>
          </w:p>
          <w:p w:rsidR="00000000" w:rsidDel="00000000" w:rsidP="00000000" w:rsidRDefault="00000000" w:rsidRPr="00000000" w14:paraId="0000003B">
            <w:pPr>
              <w:spacing w:after="0" w:lineRule="auto"/>
              <w:rPr>
                <w:sz w:val="24"/>
                <w:szCs w:val="24"/>
              </w:rPr>
            </w:pPr>
            <w:r w:rsidDel="00000000" w:rsidR="00000000" w:rsidRPr="00000000">
              <w:rPr>
                <w:rtl w:val="0"/>
              </w:rPr>
            </w:r>
          </w:p>
          <w:p w:rsidR="00000000" w:rsidDel="00000000" w:rsidP="00000000" w:rsidRDefault="00000000" w:rsidRPr="00000000" w14:paraId="0000003C">
            <w:pPr>
              <w:spacing w:after="0" w:lineRule="auto"/>
              <w:rPr>
                <w:sz w:val="24"/>
                <w:szCs w:val="24"/>
              </w:rPr>
            </w:pPr>
            <w:r w:rsidDel="00000000" w:rsidR="00000000" w:rsidRPr="00000000">
              <w:rPr>
                <w:sz w:val="24"/>
                <w:szCs w:val="24"/>
                <w:rtl w:val="0"/>
              </w:rPr>
              <w:t xml:space="preserve">Participation/safety/practical work</w:t>
            </w:r>
          </w:p>
        </w:tc>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Learn what hobbies or topics the learners are interested in. Find ways to incorporate this into lessons and questions. Use learners’ names in written questions to further engage them in text.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Give clear instructions within the form of a checklist. This will break down the task into more manageable chunks.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Praise learners on their contributions and for targets met, encourage them to continue and to have a growth mindset.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Consider the learning environment and potential distractions and make appropriate arrangements to remove these barriers.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Ensure instructions are clear and signposted.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Be concise in teacher-led delivery. Chunk material in larger topics so learners can complete a range of engaging activities.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Check in with the learners throughout the activity, initially to check they have understood the task, to praise work completed and to challenge them further.</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Give clear online safety instructions and remind regularly.</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Ensure CYP know how to report any concerns.</w:t>
            </w:r>
          </w:p>
        </w:tc>
      </w:tr>
    </w:tbl>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sectPr>
      <w:pgSz w:h="12240" w:w="15840" w:orient="landscape"/>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SFeqbja+jxPJVjYSFQ1ayhYZdQ==">CgMxLjAyDmgudTR4M3gybDZhZDhuOAByITEyQ0VHOC1HRU9lN01CMXI5Z3M3bk9ldV9LTmZveFFMVQ==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