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45D" w:rsidRDefault="00484E1D">
      <w:pPr>
        <w:pStyle w:val="Heading1"/>
        <w:rPr>
          <w:sz w:val="44"/>
          <w:szCs w:val="44"/>
        </w:rPr>
      </w:pPr>
      <w:bookmarkStart w:id="0" w:name="_Toc400361362"/>
      <w:bookmarkStart w:id="1" w:name="_Toc443397153"/>
      <w:bookmarkStart w:id="2" w:name="_Toc357771638"/>
      <w:bookmarkStart w:id="3" w:name="_Toc346793416"/>
      <w:bookmarkStart w:id="4" w:name="_Toc328122777"/>
      <w:r>
        <w:rPr>
          <w:noProof/>
          <w:sz w:val="44"/>
          <w:szCs w:val="44"/>
        </w:rPr>
        <w:drawing>
          <wp:anchor distT="0" distB="0" distL="114300" distR="114300" simplePos="0" relativeHeight="251658240" behindDoc="1" locked="0" layoutInCell="1" allowOverlap="1">
            <wp:simplePos x="0" y="0"/>
            <wp:positionH relativeFrom="column">
              <wp:posOffset>5020586</wp:posOffset>
            </wp:positionH>
            <wp:positionV relativeFrom="paragraph">
              <wp:posOffset>31943</wp:posOffset>
            </wp:positionV>
            <wp:extent cx="930275" cy="1033145"/>
            <wp:effectExtent l="0" t="0" r="3175" b="0"/>
            <wp:wrapTight wrapText="bothSides">
              <wp:wrapPolygon edited="0">
                <wp:start x="0" y="0"/>
                <wp:lineTo x="0" y="21109"/>
                <wp:lineTo x="21231" y="21109"/>
                <wp:lineTo x="212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SSFIELD CREST small.jpg"/>
                    <pic:cNvPicPr/>
                  </pic:nvPicPr>
                  <pic:blipFill>
                    <a:blip r:embed="rId8">
                      <a:extLst>
                        <a:ext uri="{28A0092B-C50C-407E-A947-70E740481C1C}">
                          <a14:useLocalDpi xmlns:a14="http://schemas.microsoft.com/office/drawing/2010/main" val="0"/>
                        </a:ext>
                      </a:extLst>
                    </a:blip>
                    <a:stretch>
                      <a:fillRect/>
                    </a:stretch>
                  </pic:blipFill>
                  <pic:spPr>
                    <a:xfrm>
                      <a:off x="0" y="0"/>
                      <a:ext cx="930275" cy="1033145"/>
                    </a:xfrm>
                    <a:prstGeom prst="rect">
                      <a:avLst/>
                    </a:prstGeom>
                  </pic:spPr>
                </pic:pic>
              </a:graphicData>
            </a:graphic>
            <wp14:sizeRelH relativeFrom="page">
              <wp14:pctWidth>0</wp14:pctWidth>
            </wp14:sizeRelH>
            <wp14:sizeRelV relativeFrom="page">
              <wp14:pctHeight>0</wp14:pctHeight>
            </wp14:sizeRelV>
          </wp:anchor>
        </w:drawing>
      </w:r>
      <w:r>
        <w:rPr>
          <w:sz w:val="44"/>
          <w:szCs w:val="44"/>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Pr>
          <w:sz w:val="44"/>
          <w:szCs w:val="44"/>
        </w:rPr>
        <w:t xml:space="preserve">                     Mossfield Primary School              </w:t>
      </w:r>
    </w:p>
    <w:p w:rsidR="0028545D" w:rsidRDefault="00484E1D">
      <w:pPr>
        <w:pStyle w:val="Heading2"/>
        <w:rPr>
          <w:b w:val="0"/>
          <w:bCs/>
          <w:color w:val="auto"/>
          <w:sz w:val="24"/>
          <w:szCs w:val="24"/>
        </w:rPr>
      </w:pPr>
      <w:r>
        <w:rPr>
          <w:b w:val="0"/>
          <w:bCs/>
          <w:color w:val="auto"/>
          <w:sz w:val="24"/>
          <w:szCs w:val="24"/>
        </w:rPr>
        <w:t>This statement details our school’s use of pupil premium</w:t>
      </w:r>
      <w:r w:rsidR="00D544F1">
        <w:rPr>
          <w:b w:val="0"/>
          <w:bCs/>
          <w:color w:val="auto"/>
          <w:sz w:val="24"/>
          <w:szCs w:val="24"/>
        </w:rPr>
        <w:t xml:space="preserve"> </w:t>
      </w:r>
      <w:r>
        <w:rPr>
          <w:b w:val="0"/>
          <w:bCs/>
          <w:color w:val="auto"/>
          <w:sz w:val="24"/>
          <w:szCs w:val="24"/>
        </w:rPr>
        <w:t xml:space="preserve">funding to help improve the attainment of our disadvantaged pupils. </w:t>
      </w:r>
    </w:p>
    <w:p w:rsidR="0028545D" w:rsidRDefault="00484E1D">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28545D" w:rsidRDefault="00484E1D">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28545D">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Data</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Mossfield Primary School</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Pr="002C17A0" w:rsidRDefault="002C2663">
            <w:pPr>
              <w:pStyle w:val="TableRow"/>
              <w:rPr>
                <w:color w:val="FF0000"/>
              </w:rPr>
            </w:pPr>
            <w:r>
              <w:rPr>
                <w:color w:val="auto"/>
              </w:rPr>
              <w:t>304</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2663">
            <w:pPr>
              <w:pStyle w:val="TableRow"/>
            </w:pPr>
            <w:r w:rsidRPr="002C2663">
              <w:rPr>
                <w:color w:val="auto"/>
              </w:rPr>
              <w:t>51%</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2F40" w:rsidRDefault="00D544F1" w:rsidP="00D544F1">
            <w:pPr>
              <w:pStyle w:val="TableRow"/>
            </w:pPr>
            <w:r>
              <w:t>24-</w:t>
            </w:r>
            <w:r w:rsidR="00484E1D">
              <w:t>25</w:t>
            </w:r>
            <w:r w:rsidR="00B52F40">
              <w:t xml:space="preserve"> to 27/28</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pPr>
              <w:pStyle w:val="TableRow"/>
            </w:pPr>
            <w:r>
              <w:t>September 2024</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D544F1">
            <w:pPr>
              <w:pStyle w:val="TableRow"/>
            </w:pPr>
            <w:r>
              <w:t>July</w:t>
            </w:r>
            <w:r w:rsidR="002C17A0">
              <w:t xml:space="preserve"> 2025</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pPr>
              <w:pStyle w:val="TableRow"/>
            </w:pPr>
            <w:r>
              <w:t>J. Plant</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pPr>
              <w:pStyle w:val="TableRow"/>
            </w:pPr>
            <w:r>
              <w:t>J. Plant</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BF60CA">
            <w:pPr>
              <w:pStyle w:val="TableRow"/>
            </w:pPr>
            <w:r>
              <w:t>H Kelly</w:t>
            </w:r>
          </w:p>
        </w:tc>
      </w:tr>
    </w:tbl>
    <w:bookmarkEnd w:id="2"/>
    <w:bookmarkEnd w:id="3"/>
    <w:bookmarkEnd w:id="4"/>
    <w:p w:rsidR="0028545D" w:rsidRDefault="00484E1D">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28545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28545D" w:rsidRDefault="00484E1D">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28545D" w:rsidRDefault="00484E1D">
            <w:pPr>
              <w:pStyle w:val="TableRow"/>
            </w:pPr>
            <w:r>
              <w:rPr>
                <w:b/>
              </w:rPr>
              <w:t>Amount</w:t>
            </w:r>
          </w:p>
        </w:tc>
      </w:tr>
      <w:tr w:rsidR="0028545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8545D" w:rsidRDefault="00484E1D">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rsidP="001E02A4">
            <w:pPr>
              <w:pStyle w:val="TableRow"/>
              <w:ind w:left="0"/>
            </w:pPr>
            <w:r>
              <w:t>£</w:t>
            </w:r>
            <w:r w:rsidR="0093469E">
              <w:t>232,660</w:t>
            </w:r>
            <w:r>
              <w:t xml:space="preserve">  </w:t>
            </w:r>
            <w:r w:rsidRPr="002C17A0">
              <w:rPr>
                <w:sz w:val="16"/>
                <w:szCs w:val="16"/>
              </w:rPr>
              <w:t>(including EY funding)</w:t>
            </w:r>
          </w:p>
        </w:tc>
      </w:tr>
      <w:tr w:rsidR="0028545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8545D" w:rsidRDefault="00484E1D">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£ 0</w:t>
            </w:r>
          </w:p>
        </w:tc>
      </w:tr>
      <w:tr w:rsidR="002854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b/>
              </w:rPr>
            </w:pPr>
            <w:r>
              <w:rPr>
                <w:b/>
              </w:rPr>
              <w:t>Total budget for this academic year</w:t>
            </w:r>
          </w:p>
          <w:p w:rsidR="0028545D" w:rsidRDefault="00484E1D">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rsidP="001E02A4">
            <w:pPr>
              <w:pStyle w:val="TableRow"/>
            </w:pPr>
            <w:r>
              <w:t xml:space="preserve">£ </w:t>
            </w:r>
            <w:r w:rsidR="0093469E">
              <w:t>£232,660</w:t>
            </w:r>
            <w:r w:rsidR="001E02A4">
              <w:t xml:space="preserve">  </w:t>
            </w:r>
          </w:p>
        </w:tc>
      </w:tr>
    </w:tbl>
    <w:p w:rsidR="0028545D" w:rsidRDefault="00484E1D">
      <w:pPr>
        <w:pStyle w:val="Heading1"/>
      </w:pPr>
      <w:r>
        <w:lastRenderedPageBreak/>
        <w:t>Part A: Pupil premium strategy plan</w:t>
      </w:r>
    </w:p>
    <w:p w:rsidR="0028545D" w:rsidRDefault="00484E1D">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28545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pacing w:before="120"/>
              <w:rPr>
                <w:rFonts w:ascii="Times New Roman" w:hAnsi="Times New Roman"/>
                <w:iCs/>
                <w:color w:val="auto"/>
                <w:sz w:val="22"/>
                <w:szCs w:val="22"/>
                <w:lang w:val="en-US"/>
              </w:rPr>
            </w:pPr>
            <w:r>
              <w:rPr>
                <w:rFonts w:ascii="Times New Roman" w:hAnsi="Times New Roman"/>
                <w:iCs/>
                <w:color w:val="auto"/>
                <w:sz w:val="22"/>
                <w:szCs w:val="22"/>
              </w:rPr>
              <w:t xml:space="preserve">The intention at Mossfield School is that all pupils, irrespective of their background or the challenges they face, make good progress and achieve high attainment across all subject areas. </w:t>
            </w:r>
            <w:r>
              <w:rPr>
                <w:rFonts w:ascii="Times New Roman" w:hAnsi="Times New Roman"/>
                <w:iCs/>
                <w:color w:val="auto"/>
                <w:sz w:val="22"/>
                <w:szCs w:val="22"/>
                <w:lang w:val="en-US"/>
              </w:rPr>
              <w:t xml:space="preserve">The focus of our pupil premium strategy is to support disadvantaged pupils to achieve that goal. </w:t>
            </w:r>
          </w:p>
          <w:p w:rsidR="0028545D" w:rsidRDefault="00484E1D">
            <w:pPr>
              <w:spacing w:before="120"/>
              <w:rPr>
                <w:rFonts w:ascii="Times New Roman" w:hAnsi="Times New Roman"/>
                <w:iCs/>
                <w:color w:val="auto"/>
                <w:sz w:val="22"/>
                <w:szCs w:val="22"/>
              </w:rPr>
            </w:pPr>
            <w:r>
              <w:rPr>
                <w:rFonts w:ascii="Times New Roman" w:hAnsi="Times New Roman"/>
                <w:iCs/>
                <w:color w:val="auto"/>
                <w:sz w:val="22"/>
                <w:szCs w:val="22"/>
                <w:lang w:val="en-US"/>
              </w:rPr>
              <w:t>Our focus will be upon raising attainment and engagement of the disadvantaged and vulnerable.</w:t>
            </w:r>
            <w:r>
              <w:rPr>
                <w:rFonts w:ascii="Times New Roman" w:hAnsi="Times New Roman"/>
                <w:iCs/>
                <w:color w:val="auto"/>
                <w:sz w:val="22"/>
                <w:szCs w:val="22"/>
              </w:rPr>
              <w:t xml:space="preserve"> However, </w:t>
            </w:r>
            <w:r>
              <w:rPr>
                <w:rFonts w:ascii="Times New Roman" w:hAnsi="Times New Roman"/>
                <w:iCs/>
                <w:color w:val="auto"/>
                <w:sz w:val="22"/>
                <w:szCs w:val="22"/>
                <w:lang w:val="en-US"/>
              </w:rPr>
              <w:t xml:space="preserve">we will always consider the challenges faced by </w:t>
            </w:r>
            <w:r>
              <w:rPr>
                <w:rFonts w:ascii="Times New Roman" w:hAnsi="Times New Roman"/>
                <w:iCs/>
                <w:color w:val="auto"/>
                <w:sz w:val="22"/>
                <w:szCs w:val="22"/>
                <w:u w:val="single"/>
                <w:lang w:val="en-US"/>
              </w:rPr>
              <w:t>all</w:t>
            </w:r>
            <w:r>
              <w:rPr>
                <w:rFonts w:ascii="Times New Roman" w:hAnsi="Times New Roman"/>
                <w:iCs/>
                <w:color w:val="auto"/>
                <w:sz w:val="22"/>
                <w:szCs w:val="22"/>
                <w:lang w:val="en-US"/>
              </w:rPr>
              <w:t xml:space="preserve"> pupils, as a relatively high proportion of our families face issues of low wages and child poverty, regardless of any official designation. The activities we have outlined in this statement are also intended to support, and have benefits to, our wider school community, regardless of whether they are disadvantaged or not. </w:t>
            </w:r>
          </w:p>
          <w:p w:rsidR="0028545D" w:rsidRDefault="00484E1D">
            <w:pPr>
              <w:rPr>
                <w:rFonts w:ascii="Times New Roman" w:hAnsi="Times New Roman"/>
                <w:iCs/>
                <w:color w:val="auto"/>
                <w:sz w:val="22"/>
                <w:szCs w:val="22"/>
                <w:lang w:val="en-US"/>
              </w:rPr>
            </w:pPr>
            <w:r>
              <w:rPr>
                <w:rFonts w:ascii="Times New Roman" w:hAnsi="Times New Roman"/>
                <w:iCs/>
                <w:color w:val="auto"/>
                <w:sz w:val="22"/>
                <w:szCs w:val="22"/>
                <w:lang w:val="en-US"/>
              </w:rPr>
              <w:t>Quality first teaching is at the heart of our approach. This is proven to have the greatest impact on closing the disadvantage attainment gap and at the same time will benefit the non-disadvantaged pupils in our school. General classroom support is extensive, and is always arranged to support ‘normal’ class lessons with a broad and balanced curriculum, which is rich in its content. Other interventions are additional experiences, and these take place outside of normal classroom times, on an extensive and rigorous basis.</w:t>
            </w:r>
          </w:p>
          <w:p w:rsidR="0028545D" w:rsidRDefault="00484E1D">
            <w:pPr>
              <w:rPr>
                <w:rFonts w:ascii="Times New Roman" w:hAnsi="Times New Roman"/>
                <w:iCs/>
                <w:color w:val="auto"/>
                <w:sz w:val="22"/>
                <w:szCs w:val="22"/>
                <w:lang w:val="en-US"/>
              </w:rPr>
            </w:pPr>
            <w:r>
              <w:rPr>
                <w:rFonts w:ascii="Times New Roman" w:hAnsi="Times New Roman"/>
                <w:iCs/>
                <w:color w:val="auto"/>
                <w:sz w:val="22"/>
                <w:szCs w:val="22"/>
                <w:lang w:val="en-US"/>
              </w:rPr>
              <w:t xml:space="preserve">Implicit in our intended outcomes, is the intention that non-disadvantaged pupils’ attainment will be sustained and improved alongside progress for their disadvantaged peers. At Mossfield School, we carefully track and monitor </w:t>
            </w:r>
            <w:r>
              <w:rPr>
                <w:rFonts w:ascii="Times New Roman" w:hAnsi="Times New Roman"/>
                <w:iCs/>
                <w:color w:val="auto"/>
                <w:sz w:val="22"/>
                <w:szCs w:val="22"/>
                <w:u w:val="single"/>
                <w:lang w:val="en-US"/>
              </w:rPr>
              <w:t>every</w:t>
            </w:r>
            <w:r>
              <w:rPr>
                <w:rFonts w:ascii="Times New Roman" w:hAnsi="Times New Roman"/>
                <w:iCs/>
                <w:color w:val="auto"/>
                <w:sz w:val="22"/>
                <w:szCs w:val="22"/>
                <w:lang w:val="en-US"/>
              </w:rPr>
              <w:t xml:space="preserve"> child’s progress on an ongoing and frequent basis. Lack of progress is to be identified and addressed as soon as possible.</w:t>
            </w:r>
          </w:p>
          <w:p w:rsidR="0028545D" w:rsidRDefault="00484E1D">
            <w:pPr>
              <w:rPr>
                <w:rFonts w:ascii="Times New Roman" w:hAnsi="Times New Roman"/>
                <w:color w:val="auto"/>
                <w:sz w:val="22"/>
                <w:szCs w:val="22"/>
              </w:rPr>
            </w:pPr>
            <w:r>
              <w:rPr>
                <w:rFonts w:ascii="Times New Roman" w:hAnsi="Times New Roman"/>
                <w:color w:val="auto"/>
                <w:sz w:val="22"/>
                <w:szCs w:val="22"/>
              </w:rPr>
              <w:t xml:space="preserve">Our strategy is also integral to wider school plans for education recovery, notably in its targeted support through the National Tutoring Programme for pupils whose education has been worst affected, including non-disadvantaged pupils.    </w:t>
            </w:r>
          </w:p>
          <w:p w:rsidR="0028545D" w:rsidRDefault="00484E1D">
            <w:pPr>
              <w:spacing w:after="120"/>
              <w:rPr>
                <w:rFonts w:ascii="Times New Roman" w:hAnsi="Times New Roman"/>
                <w:iCs/>
                <w:sz w:val="22"/>
                <w:szCs w:val="22"/>
              </w:rPr>
            </w:pPr>
            <w:r>
              <w:rPr>
                <w:rFonts w:ascii="Times New Roman" w:hAnsi="Times New Roman"/>
                <w:iCs/>
                <w:color w:val="auto"/>
                <w:sz w:val="22"/>
                <w:szCs w:val="22"/>
                <w:lang w:val="en-US"/>
              </w:rPr>
              <w:t xml:space="preserve">Our approach will be responsive to common challenges and individual needs, rooted in robust diagnostic assessment, not assumptions about the impact of disadvantage. The approaches we have adopted complement each other to help pupils excel. </w:t>
            </w:r>
          </w:p>
          <w:p w:rsidR="0028545D" w:rsidRDefault="0028545D">
            <w:pPr>
              <w:rPr>
                <w:iCs/>
              </w:rPr>
            </w:pPr>
          </w:p>
        </w:tc>
      </w:tr>
    </w:tbl>
    <w:p w:rsidR="0028545D" w:rsidRDefault="0028545D">
      <w:pPr>
        <w:pStyle w:val="Heading2"/>
        <w:spacing w:before="600"/>
      </w:pPr>
    </w:p>
    <w:p w:rsidR="0028545D" w:rsidRDefault="0028545D"/>
    <w:p w:rsidR="0028545D" w:rsidRDefault="0028545D"/>
    <w:p w:rsidR="0028545D" w:rsidRDefault="0028545D"/>
    <w:p w:rsidR="0028545D" w:rsidRDefault="0028545D"/>
    <w:p w:rsidR="0028545D" w:rsidRDefault="00484E1D">
      <w:pPr>
        <w:pStyle w:val="Heading2"/>
        <w:spacing w:before="600"/>
      </w:pPr>
      <w:r>
        <w:lastRenderedPageBreak/>
        <w:t>Challenges</w:t>
      </w:r>
    </w:p>
    <w:p w:rsidR="0028545D" w:rsidRDefault="0028545D"/>
    <w:p w:rsidR="0028545D" w:rsidRDefault="00484E1D">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28545D">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 xml:space="preserve">Detail of challenge </w:t>
            </w:r>
          </w:p>
        </w:tc>
      </w:tr>
      <w:tr w:rsidR="0028545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rsidP="00D544F1">
            <w:pPr>
              <w:spacing w:after="0"/>
            </w:pPr>
            <w:r>
              <w:t xml:space="preserve">Well below average attainment on entry to Nursery. </w:t>
            </w:r>
            <w:r>
              <w:rPr>
                <w:b/>
              </w:rPr>
              <w:t xml:space="preserve">Delayed acquisition of language in EYFS and especially reading skills in all ages, </w:t>
            </w:r>
            <w:r>
              <w:t>for some of our pupils</w:t>
            </w:r>
            <w:r>
              <w:rPr>
                <w:b/>
              </w:rPr>
              <w:t>.</w:t>
            </w:r>
            <w:r w:rsidR="00D544F1">
              <w:t xml:space="preserve">  </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D544F1" w:rsidP="00692A9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D544F1" w:rsidP="00692A9E">
            <w:pPr>
              <w:spacing w:after="0"/>
            </w:pPr>
            <w:r>
              <w:t>Gaps in Phonics: Assessments, observations, and discussions with pupils suggest disadvantaged pupils generally have greater difficulties with phonics than their peers. This negatively impacts their development as readers.</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Pr="002C2663" w:rsidRDefault="00692A9E" w:rsidP="00692A9E">
            <w:pPr>
              <w:pStyle w:val="TableRowCentered"/>
              <w:jc w:val="left"/>
              <w:rPr>
                <w:color w:val="auto"/>
                <w:sz w:val="22"/>
                <w:szCs w:val="22"/>
              </w:rPr>
            </w:pPr>
            <w:r w:rsidRPr="002C2663">
              <w:rPr>
                <w:color w:val="auto"/>
              </w:rPr>
              <w:t>High</w:t>
            </w:r>
            <w:r>
              <w:rPr>
                <w:color w:val="auto"/>
              </w:rPr>
              <w:t>er than</w:t>
            </w:r>
            <w:r w:rsidRPr="002C2663">
              <w:rPr>
                <w:color w:val="auto"/>
              </w:rPr>
              <w:t xml:space="preserve"> average levels deprivation and poverty in local area. Relatively </w:t>
            </w:r>
            <w:r w:rsidRPr="002C2663">
              <w:rPr>
                <w:b/>
                <w:color w:val="auto"/>
              </w:rPr>
              <w:t>high levels of SEND need</w:t>
            </w:r>
            <w:r w:rsidRPr="002C2663">
              <w:rPr>
                <w:color w:val="auto"/>
              </w:rPr>
              <w:t>.</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Centered"/>
              <w:jc w:val="left"/>
              <w:rPr>
                <w:sz w:val="22"/>
                <w:szCs w:val="22"/>
              </w:rPr>
            </w:pPr>
            <w:r>
              <w:rPr>
                <w:b/>
              </w:rPr>
              <w:t>Attendance and Punctuality</w:t>
            </w:r>
            <w:r>
              <w:t xml:space="preserve"> of some disadvantaged pupil’s causes concern. High levels of persistent absence in some families.</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spacing w:after="0"/>
            </w:pPr>
            <w:r>
              <w:rPr>
                <w:b/>
              </w:rPr>
              <w:t xml:space="preserve">Behaviour and Low Academic Aspiration </w:t>
            </w:r>
            <w:r>
              <w:t>of some disadvantaged pupils and families leading to disengagement with learning.</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rPr>
                <w:b/>
              </w:rPr>
            </w:pPr>
            <w:r>
              <w:t xml:space="preserve">High levels of </w:t>
            </w:r>
            <w:r>
              <w:rPr>
                <w:b/>
              </w:rPr>
              <w:t>Safeguarding Concerns</w:t>
            </w:r>
            <w:r>
              <w:t xml:space="preserve"> &amp; some families of disadvantaged pupils who require </w:t>
            </w:r>
            <w:r>
              <w:rPr>
                <w:b/>
              </w:rPr>
              <w:t>Early Help</w:t>
            </w:r>
            <w:r>
              <w:t xml:space="preserve"> and family support.</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spacing w:after="0"/>
            </w:pPr>
            <w:r>
              <w:t xml:space="preserve">Limited experiences of areas beyond Salford &amp; limited </w:t>
            </w:r>
            <w:r>
              <w:rPr>
                <w:b/>
              </w:rPr>
              <w:t>Enrichment</w:t>
            </w:r>
            <w:r>
              <w:t xml:space="preserve"> </w:t>
            </w:r>
            <w:r>
              <w:rPr>
                <w:b/>
              </w:rPr>
              <w:t>Activities</w:t>
            </w:r>
            <w:r>
              <w:t xml:space="preserve"> for some disadvantaged pupils.</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r>
              <w:rPr>
                <w:b/>
              </w:rPr>
              <w:t>Emotional and Mental Health concerns</w:t>
            </w:r>
            <w:r>
              <w:t xml:space="preserve"> of some disadvantaged pupils.</w:t>
            </w:r>
          </w:p>
        </w:tc>
      </w:tr>
    </w:tbl>
    <w:p w:rsidR="0028545D" w:rsidRDefault="00484E1D">
      <w:pPr>
        <w:pStyle w:val="Heading2"/>
        <w:spacing w:before="600"/>
      </w:pPr>
      <w:bookmarkStart w:id="16" w:name="_Toc443397160"/>
      <w:r>
        <w:t xml:space="preserve">Intended outcomes </w:t>
      </w:r>
    </w:p>
    <w:p w:rsidR="0028545D" w:rsidRDefault="00484E1D">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397"/>
        <w:gridCol w:w="6089"/>
      </w:tblGrid>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Intended outcome</w:t>
            </w:r>
          </w:p>
        </w:tc>
        <w:tc>
          <w:tcPr>
            <w:tcW w:w="60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Success criteria</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ind w:left="0"/>
              <w:rPr>
                <w:rFonts w:ascii="Times New Roman" w:hAnsi="Times New Roman"/>
                <w:sz w:val="22"/>
                <w:szCs w:val="22"/>
              </w:rPr>
            </w:pPr>
            <w:r>
              <w:rPr>
                <w:rFonts w:ascii="Times New Roman" w:hAnsi="Times New Roman"/>
                <w:sz w:val="22"/>
                <w:szCs w:val="22"/>
              </w:rPr>
              <w:t xml:space="preserve">Accelerated progress and attainment in Reading </w:t>
            </w:r>
          </w:p>
          <w:p w:rsidR="007F0AEC" w:rsidRDefault="007F0AEC">
            <w:pPr>
              <w:pStyle w:val="TableRow"/>
              <w:ind w:left="0"/>
              <w:rPr>
                <w:rFonts w:ascii="Times New Roman" w:hAnsi="Times New Roman"/>
                <w:sz w:val="22"/>
                <w:szCs w:val="22"/>
              </w:rPr>
            </w:pPr>
            <w:r>
              <w:rPr>
                <w:rFonts w:ascii="Times New Roman" w:hAnsi="Times New Roman"/>
                <w:sz w:val="22"/>
                <w:szCs w:val="22"/>
              </w:rPr>
              <w:t>Progress in phonics scores in year 1 and 2</w:t>
            </w:r>
          </w:p>
          <w:p w:rsidR="0028545D" w:rsidRDefault="00484E1D">
            <w:pPr>
              <w:pStyle w:val="TableRow"/>
              <w:ind w:left="0"/>
              <w:rPr>
                <w:rFonts w:ascii="Times New Roman" w:hAnsi="Times New Roman"/>
                <w:sz w:val="22"/>
                <w:szCs w:val="22"/>
              </w:rPr>
            </w:pPr>
            <w:r>
              <w:rPr>
                <w:rFonts w:ascii="Times New Roman" w:hAnsi="Times New Roman"/>
                <w:sz w:val="22"/>
                <w:szCs w:val="22"/>
              </w:rPr>
              <w:t>Improved oral language skills and vocabulary for disadvantaged pupils.</w:t>
            </w:r>
          </w:p>
          <w:p w:rsidR="00A943D3" w:rsidRDefault="00A943D3">
            <w:pPr>
              <w:pStyle w:val="TableRow"/>
              <w:ind w:left="0"/>
              <w:rPr>
                <w:rFonts w:ascii="Times New Roman" w:hAnsi="Times New Roman"/>
              </w:rPr>
            </w:pP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Achieve above national average progress scores in KS2 Reading.</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A</w:t>
            </w:r>
            <w:r w:rsidR="00D544F1">
              <w:rPr>
                <w:rFonts w:ascii="Times New Roman" w:hAnsi="Times New Roman"/>
                <w:sz w:val="22"/>
                <w:szCs w:val="22"/>
              </w:rPr>
              <w:t>ll staff to be RWI trained</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Engage with teaching school</w:t>
            </w:r>
            <w:r w:rsidR="00D544F1">
              <w:rPr>
                <w:rFonts w:ascii="Times New Roman" w:hAnsi="Times New Roman"/>
                <w:sz w:val="22"/>
                <w:szCs w:val="22"/>
              </w:rPr>
              <w:t xml:space="preserve"> – Lacey Green (audit)</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Reading clubs reignited – focus on vocabulary</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Reading specialist to support staff with reading spines</w:t>
            </w:r>
          </w:p>
          <w:p w:rsidR="0028545D" w:rsidRDefault="00692A9E">
            <w:pPr>
              <w:pStyle w:val="TableRowCentered"/>
              <w:ind w:left="0"/>
              <w:jc w:val="left"/>
              <w:rPr>
                <w:rFonts w:ascii="Times New Roman" w:hAnsi="Times New Roman"/>
                <w:sz w:val="22"/>
                <w:szCs w:val="22"/>
              </w:rPr>
            </w:pPr>
            <w:r>
              <w:rPr>
                <w:rFonts w:ascii="Times New Roman" w:hAnsi="Times New Roman"/>
                <w:sz w:val="22"/>
                <w:szCs w:val="22"/>
              </w:rPr>
              <w:t xml:space="preserve">Achieve </w:t>
            </w:r>
            <w:r w:rsidR="00484E1D">
              <w:rPr>
                <w:rFonts w:ascii="Times New Roman" w:hAnsi="Times New Roman"/>
                <w:sz w:val="22"/>
                <w:szCs w:val="22"/>
              </w:rPr>
              <w:t>national average in expected sta</w:t>
            </w:r>
            <w:r w:rsidR="00600637">
              <w:rPr>
                <w:rFonts w:ascii="Times New Roman" w:hAnsi="Times New Roman"/>
                <w:sz w:val="22"/>
                <w:szCs w:val="22"/>
              </w:rPr>
              <w:t xml:space="preserve">ndard in Phonic Screening Check by the end of Year </w:t>
            </w:r>
            <w:r>
              <w:rPr>
                <w:rFonts w:ascii="Times New Roman" w:hAnsi="Times New Roman"/>
                <w:sz w:val="22"/>
                <w:szCs w:val="22"/>
              </w:rPr>
              <w:t xml:space="preserve">1 and </w:t>
            </w:r>
            <w:r w:rsidR="00600637">
              <w:rPr>
                <w:rFonts w:ascii="Times New Roman" w:hAnsi="Times New Roman"/>
                <w:sz w:val="22"/>
                <w:szCs w:val="22"/>
              </w:rPr>
              <w:t>2.</w:t>
            </w:r>
          </w:p>
          <w:p w:rsidR="0028545D" w:rsidRDefault="00484E1D">
            <w:pPr>
              <w:pStyle w:val="TableRowCentered"/>
              <w:ind w:left="0"/>
              <w:jc w:val="left"/>
              <w:rPr>
                <w:rFonts w:ascii="Times New Roman" w:hAnsi="Times New Roman"/>
                <w:sz w:val="22"/>
                <w:szCs w:val="22"/>
              </w:rPr>
            </w:pPr>
            <w:r>
              <w:rPr>
                <w:rFonts w:ascii="Times New Roman" w:hAnsi="Times New Roman"/>
                <w:color w:val="auto"/>
                <w:sz w:val="22"/>
                <w:szCs w:val="22"/>
              </w:rPr>
              <w:t>Assessments and observations indicate significantly improved oral language among disadvantaged pupils.</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ind w:left="0"/>
              <w:rPr>
                <w:rFonts w:ascii="Times New Roman" w:hAnsi="Times New Roman"/>
                <w:sz w:val="22"/>
                <w:szCs w:val="22"/>
              </w:rPr>
            </w:pPr>
            <w:r>
              <w:rPr>
                <w:rFonts w:ascii="Times New Roman" w:hAnsi="Times New Roman"/>
                <w:sz w:val="22"/>
                <w:szCs w:val="22"/>
              </w:rPr>
              <w:lastRenderedPageBreak/>
              <w:t>Greater consistency of progress for SEND pupils, especially disadvantaged pupils.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692A9E" w:rsidP="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Aspirational targets and support for disadvantaged SEND pupils</w:t>
            </w:r>
          </w:p>
          <w:p w:rsidR="00692A9E" w:rsidRDefault="00692A9E" w:rsidP="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Increase EHCP applications for high needs pupils</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To improve attendance and levels of persistent absence for pupils, especially the disadvantaged.</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rsidP="00600637">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Ensure attendance of disadvantaged</w:t>
            </w:r>
            <w:r w:rsidR="00600637">
              <w:rPr>
                <w:rFonts w:ascii="Times New Roman" w:hAnsi="Times New Roman"/>
                <w:sz w:val="22"/>
                <w:szCs w:val="22"/>
              </w:rPr>
              <w:t xml:space="preserve"> </w:t>
            </w:r>
            <w:r w:rsidR="00692A9E">
              <w:rPr>
                <w:rFonts w:ascii="Times New Roman" w:hAnsi="Times New Roman"/>
                <w:sz w:val="22"/>
                <w:szCs w:val="22"/>
              </w:rPr>
              <w:t>pupils is above 94</w:t>
            </w:r>
            <w:r>
              <w:rPr>
                <w:rFonts w:ascii="Times New Roman" w:hAnsi="Times New Roman"/>
                <w:sz w:val="22"/>
                <w:szCs w:val="22"/>
              </w:rPr>
              <w:t>%</w:t>
            </w:r>
          </w:p>
          <w:p w:rsidR="0028545D" w:rsidRDefault="00484E1D">
            <w:pPr>
              <w:pStyle w:val="TableRowCentered"/>
              <w:ind w:left="0"/>
              <w:jc w:val="left"/>
              <w:rPr>
                <w:rFonts w:ascii="Times New Roman" w:hAnsi="Times New Roman"/>
                <w:sz w:val="22"/>
                <w:szCs w:val="22"/>
              </w:rPr>
            </w:pPr>
            <w:r>
              <w:rPr>
                <w:rFonts w:ascii="Times New Roman" w:hAnsi="Times New Roman"/>
                <w:sz w:val="22"/>
                <w:szCs w:val="22"/>
              </w:rPr>
              <w:t>Reduce current rates of persistent ab</w:t>
            </w:r>
            <w:r w:rsidR="00692A9E">
              <w:rPr>
                <w:rFonts w:ascii="Times New Roman" w:hAnsi="Times New Roman"/>
                <w:sz w:val="22"/>
                <w:szCs w:val="22"/>
              </w:rPr>
              <w:t>sence</w:t>
            </w:r>
          </w:p>
          <w:p w:rsidR="0028545D" w:rsidRDefault="00484E1D">
            <w:pPr>
              <w:pStyle w:val="TableRowCentered"/>
              <w:ind w:left="0"/>
              <w:jc w:val="left"/>
              <w:rPr>
                <w:rFonts w:ascii="Times New Roman" w:hAnsi="Times New Roman"/>
                <w:sz w:val="22"/>
                <w:szCs w:val="22"/>
              </w:rPr>
            </w:pPr>
            <w:r>
              <w:rPr>
                <w:rFonts w:ascii="Times New Roman" w:hAnsi="Times New Roman"/>
                <w:sz w:val="22"/>
                <w:szCs w:val="22"/>
              </w:rPr>
              <w:t xml:space="preserve">Disadvantaged pupil’s attendance to be broadly in line with non-disadvantaged pupils at Mossfield School. </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 xml:space="preserve">To maintain excellent behaviour and address low academic aspiration in some disadvantaged pupils. </w:t>
            </w:r>
          </w:p>
          <w:p w:rsidR="0028545D" w:rsidRDefault="00484E1D" w:rsidP="00692A9E">
            <w:pPr>
              <w:pStyle w:val="TableRow"/>
              <w:rPr>
                <w:rFonts w:ascii="Times New Roman" w:hAnsi="Times New Roman"/>
                <w:sz w:val="22"/>
                <w:szCs w:val="22"/>
              </w:rPr>
            </w:pPr>
            <w:r w:rsidRPr="002C2663">
              <w:rPr>
                <w:rFonts w:ascii="Times New Roman" w:hAnsi="Times New Roman"/>
                <w:color w:val="auto"/>
                <w:sz w:val="22"/>
                <w:szCs w:val="22"/>
              </w:rPr>
              <w:t xml:space="preserve">To offer high quality </w:t>
            </w:r>
            <w:r w:rsidR="00692A9E">
              <w:rPr>
                <w:rFonts w:ascii="Times New Roman" w:hAnsi="Times New Roman"/>
                <w:color w:val="auto"/>
                <w:sz w:val="22"/>
                <w:szCs w:val="22"/>
              </w:rPr>
              <w:t>booster groups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Centered"/>
              <w:jc w:val="left"/>
              <w:rPr>
                <w:rFonts w:ascii="Times New Roman" w:hAnsi="Times New Roman"/>
                <w:sz w:val="22"/>
                <w:szCs w:val="22"/>
              </w:rPr>
            </w:pPr>
            <w:r>
              <w:rPr>
                <w:rFonts w:ascii="Times New Roman" w:hAnsi="Times New Roman"/>
                <w:sz w:val="22"/>
                <w:szCs w:val="22"/>
              </w:rPr>
              <w:t xml:space="preserve">Exclusion and suspension rates to be </w:t>
            </w:r>
            <w:r w:rsidR="00692A9E">
              <w:rPr>
                <w:rFonts w:ascii="Times New Roman" w:hAnsi="Times New Roman"/>
                <w:sz w:val="22"/>
                <w:szCs w:val="22"/>
              </w:rPr>
              <w:t>below national average</w:t>
            </w:r>
          </w:p>
          <w:p w:rsidR="0028545D" w:rsidRDefault="00692A9E" w:rsidP="00692A9E">
            <w:pPr>
              <w:pStyle w:val="TableRowCentered"/>
              <w:jc w:val="left"/>
              <w:rPr>
                <w:rFonts w:ascii="Times New Roman" w:hAnsi="Times New Roman"/>
                <w:color w:val="auto"/>
                <w:sz w:val="22"/>
                <w:szCs w:val="22"/>
              </w:rPr>
            </w:pPr>
            <w:r>
              <w:rPr>
                <w:rFonts w:ascii="Times New Roman" w:hAnsi="Times New Roman"/>
                <w:color w:val="auto"/>
                <w:sz w:val="22"/>
                <w:szCs w:val="22"/>
              </w:rPr>
              <w:t>Children to be offered booster groups after school</w:t>
            </w:r>
          </w:p>
          <w:p w:rsidR="00D544F1" w:rsidRDefault="00D544F1" w:rsidP="00D544F1">
            <w:pPr>
              <w:pStyle w:val="TableRowCentered"/>
              <w:jc w:val="left"/>
              <w:rPr>
                <w:rFonts w:ascii="Times New Roman" w:hAnsi="Times New Roman"/>
                <w:sz w:val="22"/>
                <w:szCs w:val="22"/>
              </w:rPr>
            </w:pPr>
            <w:r>
              <w:rPr>
                <w:rFonts w:ascii="Times New Roman" w:hAnsi="Times New Roman"/>
                <w:color w:val="auto"/>
                <w:sz w:val="22"/>
                <w:szCs w:val="22"/>
              </w:rPr>
              <w:t>Behavioural policy to be adapted in consultation with a specialist</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To ensure that all pupils have early and effective safeguarding and full access to Early Help, as soon as it is required.</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Centered"/>
              <w:jc w:val="left"/>
              <w:rPr>
                <w:rFonts w:ascii="Times New Roman" w:hAnsi="Times New Roman"/>
                <w:color w:val="auto"/>
                <w:sz w:val="22"/>
                <w:szCs w:val="22"/>
              </w:rPr>
            </w:pPr>
            <w:r>
              <w:rPr>
                <w:rFonts w:ascii="Times New Roman" w:hAnsi="Times New Roman"/>
                <w:sz w:val="22"/>
                <w:szCs w:val="22"/>
              </w:rPr>
              <w:t>Early Help is available promptly, and from a variety of services. Q</w:t>
            </w:r>
            <w:r>
              <w:rPr>
                <w:rFonts w:ascii="Times New Roman" w:hAnsi="Times New Roman"/>
                <w:color w:val="auto"/>
                <w:sz w:val="22"/>
                <w:szCs w:val="22"/>
              </w:rPr>
              <w:t xml:space="preserve">ualitative data from </w:t>
            </w:r>
            <w:r w:rsidR="00D544F1">
              <w:rPr>
                <w:rFonts w:ascii="Times New Roman" w:hAnsi="Times New Roman"/>
                <w:color w:val="auto"/>
                <w:sz w:val="22"/>
                <w:szCs w:val="22"/>
              </w:rPr>
              <w:t>pupil</w:t>
            </w:r>
            <w:r>
              <w:rPr>
                <w:rFonts w:ascii="Times New Roman" w:hAnsi="Times New Roman"/>
                <w:color w:val="auto"/>
                <w:sz w:val="22"/>
                <w:szCs w:val="22"/>
              </w:rPr>
              <w:t xml:space="preserve"> voice, student and parent surveys indicates help is valued and increasing participation.</w:t>
            </w:r>
          </w:p>
          <w:p w:rsidR="00692A9E" w:rsidRDefault="00692A9E">
            <w:pPr>
              <w:pStyle w:val="TableRowCentered"/>
              <w:jc w:val="left"/>
              <w:rPr>
                <w:rFonts w:ascii="Times New Roman" w:hAnsi="Times New Roman"/>
                <w:color w:val="auto"/>
                <w:sz w:val="22"/>
                <w:szCs w:val="22"/>
              </w:rPr>
            </w:pPr>
            <w:r>
              <w:rPr>
                <w:rFonts w:ascii="Times New Roman" w:hAnsi="Times New Roman"/>
                <w:color w:val="auto"/>
                <w:sz w:val="22"/>
                <w:szCs w:val="22"/>
              </w:rPr>
              <w:t>Family support worker on hand for pupils and families</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To support a broad and balanced curriculum in ensuring that families experiencing poverty can access high quality trips and visits, materials, uniforms and ICT facilities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Centered"/>
              <w:jc w:val="left"/>
              <w:rPr>
                <w:rFonts w:ascii="Times New Roman" w:hAnsi="Times New Roman"/>
                <w:sz w:val="22"/>
                <w:szCs w:val="22"/>
              </w:rPr>
            </w:pPr>
            <w:r>
              <w:rPr>
                <w:rFonts w:ascii="Times New Roman" w:hAnsi="Times New Roman"/>
                <w:sz w:val="22"/>
                <w:szCs w:val="22"/>
              </w:rPr>
              <w:t xml:space="preserve">Trips and visits to ask for </w:t>
            </w:r>
            <w:r w:rsidR="00D544F1">
              <w:rPr>
                <w:rFonts w:ascii="Times New Roman" w:hAnsi="Times New Roman"/>
                <w:sz w:val="22"/>
                <w:szCs w:val="22"/>
              </w:rPr>
              <w:t xml:space="preserve">minimal </w:t>
            </w:r>
            <w:r w:rsidR="00692A9E">
              <w:rPr>
                <w:rFonts w:ascii="Times New Roman" w:hAnsi="Times New Roman"/>
                <w:sz w:val="22"/>
                <w:szCs w:val="22"/>
              </w:rPr>
              <w:t xml:space="preserve">contribution.  </w:t>
            </w:r>
            <w:r>
              <w:rPr>
                <w:rFonts w:ascii="Times New Roman" w:hAnsi="Times New Roman"/>
                <w:sz w:val="22"/>
                <w:szCs w:val="22"/>
              </w:rPr>
              <w:t>Trips closely linked to curriculum provision.</w:t>
            </w:r>
          </w:p>
          <w:p w:rsidR="0028545D" w:rsidRDefault="00484E1D">
            <w:pPr>
              <w:pStyle w:val="TableRowCentered"/>
              <w:jc w:val="left"/>
              <w:rPr>
                <w:rFonts w:ascii="Times New Roman" w:hAnsi="Times New Roman"/>
                <w:sz w:val="22"/>
                <w:szCs w:val="22"/>
              </w:rPr>
            </w:pPr>
            <w:r>
              <w:rPr>
                <w:rFonts w:ascii="Times New Roman" w:hAnsi="Times New Roman"/>
                <w:sz w:val="22"/>
                <w:szCs w:val="22"/>
              </w:rPr>
              <w:t xml:space="preserve">Free used uniform to be available to </w:t>
            </w:r>
            <w:r w:rsidR="00692A9E">
              <w:rPr>
                <w:rFonts w:ascii="Times New Roman" w:hAnsi="Times New Roman"/>
                <w:sz w:val="22"/>
                <w:szCs w:val="22"/>
              </w:rPr>
              <w:t>all pupils</w:t>
            </w:r>
            <w:r>
              <w:rPr>
                <w:rFonts w:ascii="Times New Roman" w:hAnsi="Times New Roman"/>
                <w:sz w:val="22"/>
                <w:szCs w:val="22"/>
              </w:rPr>
              <w:t>.</w:t>
            </w:r>
          </w:p>
          <w:p w:rsidR="0028545D" w:rsidRDefault="00484E1D" w:rsidP="00692A9E">
            <w:pPr>
              <w:pStyle w:val="TableRowCentered"/>
              <w:jc w:val="left"/>
              <w:rPr>
                <w:rFonts w:ascii="Times New Roman" w:hAnsi="Times New Roman"/>
                <w:sz w:val="22"/>
                <w:szCs w:val="22"/>
              </w:rPr>
            </w:pPr>
            <w:r>
              <w:rPr>
                <w:rFonts w:ascii="Times New Roman" w:hAnsi="Times New Roman"/>
                <w:sz w:val="22"/>
                <w:szCs w:val="22"/>
              </w:rPr>
              <w:t>Free</w:t>
            </w:r>
            <w:r w:rsidR="00692A9E">
              <w:rPr>
                <w:rFonts w:ascii="Times New Roman" w:hAnsi="Times New Roman"/>
                <w:sz w:val="22"/>
                <w:szCs w:val="22"/>
              </w:rPr>
              <w:t xml:space="preserve"> Chromebook loans for homework </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To achieve and sustain improved wellbeing for all pupils by ensuring Emotional and Mental Health Concerns are addressed quickly and effectively.</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uppressAutoHyphens w:val="0"/>
              <w:autoSpaceDN/>
              <w:spacing w:before="60" w:after="60" w:line="240" w:lineRule="auto"/>
              <w:ind w:left="34" w:right="57"/>
              <w:rPr>
                <w:rFonts w:ascii="Times New Roman" w:hAnsi="Times New Roman"/>
                <w:color w:val="auto"/>
                <w:sz w:val="22"/>
                <w:szCs w:val="22"/>
              </w:rPr>
            </w:pPr>
            <w:r>
              <w:rPr>
                <w:rFonts w:ascii="Times New Roman" w:hAnsi="Times New Roman"/>
                <w:color w:val="auto"/>
                <w:sz w:val="22"/>
                <w:szCs w:val="22"/>
              </w:rPr>
              <w:t xml:space="preserve">Sustained high levels of </w:t>
            </w:r>
            <w:r w:rsidR="00692A9E">
              <w:rPr>
                <w:rFonts w:ascii="Times New Roman" w:hAnsi="Times New Roman"/>
                <w:color w:val="auto"/>
                <w:sz w:val="22"/>
                <w:szCs w:val="22"/>
              </w:rPr>
              <w:t>wellbeing</w:t>
            </w:r>
            <w:r>
              <w:rPr>
                <w:rFonts w:ascii="Times New Roman" w:hAnsi="Times New Roman"/>
                <w:color w:val="auto"/>
                <w:sz w:val="22"/>
                <w:szCs w:val="22"/>
              </w:rPr>
              <w:t xml:space="preserve"> demonstrated by:</w:t>
            </w:r>
          </w:p>
          <w:p w:rsidR="0028545D" w:rsidRDefault="00484E1D">
            <w:pPr>
              <w:pStyle w:val="ListParagraph"/>
              <w:numPr>
                <w:ilvl w:val="0"/>
                <w:numId w:val="19"/>
              </w:numPr>
              <w:suppressAutoHyphens w:val="0"/>
              <w:autoSpaceDN/>
              <w:spacing w:before="60" w:after="120" w:line="240" w:lineRule="auto"/>
              <w:ind w:right="57" w:hanging="357"/>
              <w:contextualSpacing w:val="0"/>
              <w:rPr>
                <w:rFonts w:ascii="Times New Roman" w:hAnsi="Times New Roman"/>
                <w:color w:val="auto"/>
                <w:sz w:val="22"/>
                <w:szCs w:val="22"/>
              </w:rPr>
            </w:pPr>
            <w:r>
              <w:rPr>
                <w:rFonts w:ascii="Times New Roman" w:hAnsi="Times New Roman"/>
                <w:color w:val="auto"/>
                <w:sz w:val="22"/>
                <w:szCs w:val="22"/>
              </w:rPr>
              <w:t>qualitative data from student voice, student and parent surveys and teacher observations</w:t>
            </w:r>
          </w:p>
          <w:p w:rsidR="0028545D" w:rsidRDefault="00484E1D">
            <w:pPr>
              <w:pStyle w:val="ListParagraph"/>
              <w:numPr>
                <w:ilvl w:val="0"/>
                <w:numId w:val="19"/>
              </w:numPr>
              <w:suppressAutoHyphens w:val="0"/>
              <w:autoSpaceDN/>
              <w:spacing w:before="60" w:after="120" w:line="240" w:lineRule="auto"/>
              <w:ind w:right="57" w:hanging="357"/>
              <w:contextualSpacing w:val="0"/>
              <w:rPr>
                <w:rFonts w:ascii="Times New Roman" w:hAnsi="Times New Roman"/>
                <w:color w:val="auto"/>
                <w:sz w:val="22"/>
                <w:szCs w:val="22"/>
              </w:rPr>
            </w:pPr>
            <w:r>
              <w:rPr>
                <w:rFonts w:ascii="Times New Roman" w:hAnsi="Times New Roman"/>
                <w:color w:val="auto"/>
                <w:sz w:val="22"/>
                <w:szCs w:val="22"/>
              </w:rPr>
              <w:t>a significant reduction in bullying</w:t>
            </w:r>
          </w:p>
          <w:p w:rsidR="0028545D" w:rsidRDefault="00484E1D">
            <w:pPr>
              <w:pStyle w:val="ListParagraph"/>
              <w:numPr>
                <w:ilvl w:val="0"/>
                <w:numId w:val="19"/>
              </w:numPr>
              <w:suppressAutoHyphens w:val="0"/>
              <w:autoSpaceDN/>
              <w:spacing w:before="60" w:after="120" w:line="240" w:lineRule="auto"/>
              <w:ind w:right="57" w:hanging="357"/>
              <w:contextualSpacing w:val="0"/>
              <w:rPr>
                <w:rFonts w:ascii="Times New Roman" w:hAnsi="Times New Roman"/>
                <w:color w:val="auto"/>
                <w:sz w:val="22"/>
                <w:szCs w:val="22"/>
              </w:rPr>
            </w:pPr>
            <w:r>
              <w:rPr>
                <w:rFonts w:ascii="Times New Roman" w:hAnsi="Times New Roman"/>
                <w:color w:val="auto"/>
                <w:sz w:val="22"/>
                <w:szCs w:val="22"/>
              </w:rPr>
              <w:t>a significant increase in participation in enrichment activities, particularly among disadvantaged pupils</w:t>
            </w:r>
            <w:r>
              <w:rPr>
                <w:rFonts w:cs="Arial"/>
                <w:color w:val="auto"/>
              </w:rPr>
              <w:t xml:space="preserve">    </w:t>
            </w:r>
          </w:p>
        </w:tc>
      </w:tr>
    </w:tbl>
    <w:p w:rsidR="0028545D" w:rsidRDefault="0028545D">
      <w:pPr>
        <w:pStyle w:val="Heading2"/>
      </w:pPr>
    </w:p>
    <w:p w:rsidR="0028545D" w:rsidRDefault="00484E1D">
      <w:pPr>
        <w:suppressAutoHyphens w:val="0"/>
        <w:spacing w:after="0" w:line="240" w:lineRule="auto"/>
        <w:rPr>
          <w:b/>
          <w:color w:val="104F75"/>
          <w:sz w:val="32"/>
          <w:szCs w:val="32"/>
        </w:rPr>
      </w:pPr>
      <w:r>
        <w:br w:type="page"/>
      </w:r>
    </w:p>
    <w:p w:rsidR="0028545D" w:rsidRDefault="00484E1D">
      <w:pPr>
        <w:pStyle w:val="Heading2"/>
      </w:pPr>
      <w:r>
        <w:lastRenderedPageBreak/>
        <w:t>Activity in this academic year</w:t>
      </w:r>
    </w:p>
    <w:p w:rsidR="0028545D" w:rsidRDefault="00484E1D">
      <w:pPr>
        <w:spacing w:after="480"/>
      </w:pPr>
      <w:r>
        <w:t xml:space="preserve">This details how we intend to spend our pupil premium (and recovery premium) funding </w:t>
      </w:r>
      <w:r>
        <w:rPr>
          <w:b/>
          <w:bCs/>
        </w:rPr>
        <w:t>this academic year</w:t>
      </w:r>
      <w:r>
        <w:t xml:space="preserve"> to address the challenges listed above.</w:t>
      </w:r>
    </w:p>
    <w:p w:rsidR="0028545D" w:rsidRDefault="00484E1D">
      <w:pPr>
        <w:pStyle w:val="Heading3"/>
      </w:pPr>
      <w:r>
        <w:t>Teaching (for example, CPD, recruitment and retention)</w:t>
      </w:r>
    </w:p>
    <w:p w:rsidR="0028545D" w:rsidRDefault="00252152">
      <w:pPr>
        <w:rPr>
          <w:b/>
        </w:rPr>
      </w:pPr>
      <w:r>
        <w:rPr>
          <w:b/>
        </w:rPr>
        <w:t xml:space="preserve">Budgeted cost: £ </w:t>
      </w:r>
      <w:r w:rsidR="0093469E">
        <w:rPr>
          <w:b/>
        </w:rPr>
        <w:t>11</w:t>
      </w:r>
      <w:r w:rsidR="00B52F40">
        <w:rPr>
          <w:b/>
        </w:rPr>
        <w:t>4</w:t>
      </w:r>
      <w:r w:rsidR="0093469E">
        <w:rPr>
          <w:b/>
        </w:rPr>
        <w:t>,</w:t>
      </w:r>
      <w:r w:rsidR="00B52F40">
        <w:rPr>
          <w:b/>
        </w:rPr>
        <w:t>000</w:t>
      </w:r>
    </w:p>
    <w:tbl>
      <w:tblPr>
        <w:tblW w:w="4929" w:type="pct"/>
        <w:tblCellMar>
          <w:left w:w="10" w:type="dxa"/>
          <w:right w:w="10" w:type="dxa"/>
        </w:tblCellMar>
        <w:tblLook w:val="04A0" w:firstRow="1" w:lastRow="0" w:firstColumn="1" w:lastColumn="0" w:noHBand="0" w:noVBand="1"/>
      </w:tblPr>
      <w:tblGrid>
        <w:gridCol w:w="1688"/>
        <w:gridCol w:w="7663"/>
      </w:tblGrid>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Activity</w:t>
            </w:r>
          </w:p>
        </w:tc>
        <w:tc>
          <w:tcPr>
            <w:tcW w:w="76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Evidence that supports this approach</w:t>
            </w: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uppressAutoHyphens w:val="0"/>
              <w:autoSpaceDN/>
              <w:spacing w:after="0" w:line="240" w:lineRule="auto"/>
              <w:rPr>
                <w:rFonts w:ascii="Times New Roman" w:eastAsiaTheme="minorEastAsia" w:hAnsi="Times New Roman"/>
                <w:b/>
                <w:color w:val="000000" w:themeColor="text1"/>
                <w:sz w:val="22"/>
                <w:szCs w:val="22"/>
              </w:rPr>
            </w:pPr>
            <w:r>
              <w:rPr>
                <w:rFonts w:ascii="Times New Roman" w:eastAsiaTheme="minorEastAsia" w:hAnsi="Times New Roman"/>
                <w:b/>
                <w:color w:val="000000" w:themeColor="text1"/>
                <w:sz w:val="22"/>
                <w:szCs w:val="22"/>
              </w:rPr>
              <w:t>Senior member of staff to work as a Reading Development  Leader.</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 xml:space="preserve"> Support effective early phonics provision, champion reading, identify and act upon children in danger of falling behind. Lead staff CPD and develop pedagogy.</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Support effective use of data and gap analysis through improved pupil progress analysis.</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To provide support staff in monitoring reading progress and identifying and supporting pupils in danger of making below acceptable progress</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To work with identified parents to promote and champion home reading</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 xml:space="preserve">Lead the implementation </w:t>
            </w:r>
            <w:r>
              <w:rPr>
                <w:rFonts w:ascii="Times New Roman" w:eastAsiaTheme="minorEastAsia" w:hAnsi="Times New Roman"/>
                <w:color w:val="000000" w:themeColor="text1"/>
                <w:sz w:val="22"/>
                <w:szCs w:val="22"/>
              </w:rPr>
              <w:lastRenderedPageBreak/>
              <w:t>of RW inc and ensure good progress in early reading in EYFS and KS</w:t>
            </w:r>
          </w:p>
          <w:p w:rsidR="00D544F1" w:rsidRDefault="0093469E">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£40,</w:t>
            </w:r>
            <w:r w:rsidR="00D544F1">
              <w:rPr>
                <w:rFonts w:ascii="Times New Roman" w:eastAsiaTheme="minorEastAsia" w:hAnsi="Times New Roman"/>
                <w:color w:val="000000" w:themeColor="text1"/>
                <w:sz w:val="22"/>
                <w:szCs w:val="22"/>
              </w:rPr>
              <w:t>000</w:t>
            </w:r>
          </w:p>
          <w:p w:rsidR="00D544F1" w:rsidRDefault="00D544F1" w:rsidP="00252152">
            <w:pPr>
              <w:suppressAutoHyphens w:val="0"/>
              <w:autoSpaceDN/>
              <w:spacing w:after="0" w:line="240" w:lineRule="auto"/>
              <w:rPr>
                <w:rFonts w:ascii="Times New Roman" w:eastAsiaTheme="minorEastAsia" w:hAnsi="Times New Roman"/>
                <w:color w:val="000000" w:themeColor="text1"/>
                <w:sz w:val="22"/>
                <w:szCs w:val="22"/>
              </w:rPr>
            </w:pP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color w:val="auto"/>
                <w:sz w:val="22"/>
                <w:szCs w:val="22"/>
              </w:rPr>
            </w:pPr>
            <w:r>
              <w:rPr>
                <w:rFonts w:ascii="Times New Roman" w:hAnsi="Times New Roman"/>
                <w:color w:val="auto"/>
                <w:sz w:val="22"/>
                <w:szCs w:val="22"/>
              </w:rPr>
              <w:lastRenderedPageBreak/>
              <w:t xml:space="preserve">Phonics approaches have a strong evidence base that indicates a positive impact on the accuracy of word reading (though not necessarily comprehension), particularly for disadvantaged pupils: </w:t>
            </w:r>
          </w:p>
          <w:p w:rsidR="00D544F1" w:rsidRDefault="00E16724">
            <w:pPr>
              <w:pStyle w:val="TableRowCentered"/>
              <w:jc w:val="left"/>
              <w:rPr>
                <w:color w:val="291AEE"/>
                <w:sz w:val="22"/>
                <w:szCs w:val="22"/>
                <w:u w:val="single"/>
              </w:rPr>
            </w:pPr>
            <w:hyperlink r:id="rId9" w:history="1">
              <w:r w:rsidR="00D544F1">
                <w:rPr>
                  <w:color w:val="291AEE"/>
                  <w:sz w:val="22"/>
                  <w:szCs w:val="22"/>
                  <w:u w:val="single"/>
                </w:rPr>
                <w:t>Phonics | Toolkit Strand | Education Endowment Foundation | EEF</w:t>
              </w:r>
            </w:hyperlink>
          </w:p>
          <w:p w:rsidR="00D544F1" w:rsidRDefault="00D544F1">
            <w:pPr>
              <w:pStyle w:val="TableRowCentered"/>
              <w:jc w:val="left"/>
              <w:rPr>
                <w:color w:val="291AEE"/>
                <w:szCs w:val="24"/>
                <w:u w:val="single"/>
              </w:rPr>
            </w:pPr>
          </w:p>
          <w:p w:rsidR="00D544F1" w:rsidRDefault="00D544F1">
            <w:pPr>
              <w:pStyle w:val="TableRowCentered"/>
              <w:jc w:val="left"/>
              <w:rPr>
                <w:rFonts w:ascii="Times New Roman" w:hAnsi="Times New Roman"/>
                <w:sz w:val="22"/>
              </w:rPr>
            </w:pPr>
            <w:r>
              <w:rPr>
                <w:rFonts w:ascii="Times New Roman" w:hAnsi="Times New Roman"/>
                <w:sz w:val="22"/>
              </w:rPr>
              <w:t>Reading comprehension strategies are high impact on average (+6 months). Alongside phonics it is a crucial component of early reading instruction.</w:t>
            </w:r>
          </w:p>
          <w:p w:rsidR="00D544F1" w:rsidRDefault="00E16724">
            <w:pPr>
              <w:pStyle w:val="TableRowCentered"/>
              <w:jc w:val="left"/>
              <w:rPr>
                <w:sz w:val="22"/>
              </w:rPr>
            </w:pPr>
            <w:hyperlink r:id="rId10" w:history="1">
              <w:r w:rsidR="00D544F1">
                <w:rPr>
                  <w:rStyle w:val="Hyperlink"/>
                  <w:sz w:val="22"/>
                </w:rPr>
                <w:t>https://educationendowmentfoundation.org.uk/education-evidence/teaching-learning-toolkit/reading-comprehension-strategies</w:t>
              </w:r>
            </w:hyperlink>
          </w:p>
          <w:p w:rsidR="00D544F1" w:rsidRDefault="00D544F1">
            <w:pPr>
              <w:pStyle w:val="TableRowCentered"/>
              <w:jc w:val="left"/>
              <w:rPr>
                <w:sz w:val="22"/>
              </w:rPr>
            </w:pPr>
          </w:p>
          <w:p w:rsidR="00D544F1" w:rsidRDefault="00D544F1">
            <w:pPr>
              <w:pStyle w:val="TableRowCentered"/>
              <w:ind w:left="0"/>
              <w:jc w:val="left"/>
              <w:rPr>
                <w:rFonts w:ascii="Times New Roman" w:hAnsi="Times New Roman"/>
                <w:sz w:val="22"/>
              </w:rPr>
            </w:pPr>
            <w:r>
              <w:rPr>
                <w:rFonts w:ascii="Times New Roman" w:hAnsi="Times New Roman"/>
                <w:sz w:val="22"/>
              </w:rPr>
              <w:t>Small group tuition has an average impact of four months’ additional progress over the course of a year.</w:t>
            </w:r>
          </w:p>
          <w:p w:rsidR="00D544F1" w:rsidRDefault="00D544F1">
            <w:pPr>
              <w:pStyle w:val="TableRowCentered"/>
              <w:ind w:left="0"/>
              <w:jc w:val="left"/>
              <w:rPr>
                <w:rFonts w:ascii="Times New Roman" w:hAnsi="Times New Roman"/>
                <w:sz w:val="22"/>
              </w:rPr>
            </w:pPr>
            <w:r>
              <w:rPr>
                <w:rFonts w:ascii="Times New Roman" w:hAnsi="Times New Roman"/>
                <w:sz w:val="22"/>
              </w:rPr>
              <w:t>Small group tuition is most likely to be effective if it is targeted at pupils’ specific needs. Diagnostic assessment can be used to assess the best way to target support.</w:t>
            </w:r>
          </w:p>
          <w:p w:rsidR="00D544F1" w:rsidRDefault="00E16724">
            <w:pPr>
              <w:pStyle w:val="TableRowCentered"/>
              <w:ind w:left="0"/>
              <w:jc w:val="left"/>
              <w:rPr>
                <w:sz w:val="22"/>
              </w:rPr>
            </w:pPr>
            <w:hyperlink r:id="rId11" w:history="1">
              <w:r w:rsidR="00D544F1">
                <w:rPr>
                  <w:rStyle w:val="Hyperlink"/>
                  <w:sz w:val="22"/>
                </w:rPr>
                <w:t>https://educationendowmentfoundation.org.uk/education-evidence/teaching-learning-toolkit/small-group-tuition</w:t>
              </w:r>
            </w:hyperlink>
          </w:p>
          <w:p w:rsidR="00D544F1" w:rsidRDefault="00D544F1">
            <w:pPr>
              <w:pStyle w:val="TableRowCentered"/>
              <w:ind w:left="0"/>
              <w:jc w:val="left"/>
              <w:rPr>
                <w:sz w:val="22"/>
              </w:rPr>
            </w:pPr>
          </w:p>
          <w:p w:rsidR="00D544F1" w:rsidRDefault="00D544F1">
            <w:pPr>
              <w:pStyle w:val="TableRowCentered"/>
              <w:ind w:left="0"/>
              <w:jc w:val="left"/>
              <w:rPr>
                <w:color w:val="0070C0"/>
                <w:sz w:val="22"/>
              </w:rPr>
            </w:pP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rPr>
                <w:rFonts w:ascii="Times New Roman" w:hAnsi="Times New Roman"/>
                <w:sz w:val="22"/>
                <w:szCs w:val="22"/>
              </w:rPr>
            </w:pPr>
            <w:r>
              <w:rPr>
                <w:rFonts w:ascii="Times New Roman" w:hAnsi="Times New Roman"/>
                <w:b/>
                <w:sz w:val="22"/>
                <w:szCs w:val="22"/>
              </w:rPr>
              <w:t>To provide effective and dedicated SENCO release time for disadvantaged pupils</w:t>
            </w:r>
            <w:r>
              <w:rPr>
                <w:rFonts w:ascii="Times New Roman" w:hAnsi="Times New Roman"/>
                <w:sz w:val="22"/>
                <w:szCs w:val="22"/>
              </w:rPr>
              <w:t>. Ensure effective liaison with outside agencies and support services to ensure best possible outcomes for SEND disadvantaged pupils.</w:t>
            </w:r>
          </w:p>
          <w:p w:rsidR="00D544F1" w:rsidRPr="002C2663" w:rsidRDefault="00D544F1">
            <w:pPr>
              <w:pStyle w:val="TableRow"/>
              <w:ind w:left="0"/>
              <w:rPr>
                <w:rFonts w:ascii="Times New Roman" w:hAnsi="Times New Roman"/>
                <w:color w:val="auto"/>
                <w:sz w:val="22"/>
                <w:szCs w:val="22"/>
              </w:rPr>
            </w:pPr>
            <w:r>
              <w:rPr>
                <w:rFonts w:ascii="Times New Roman" w:hAnsi="Times New Roman"/>
                <w:sz w:val="22"/>
                <w:szCs w:val="22"/>
              </w:rPr>
              <w:t xml:space="preserve">To monitor and track the progress of SEND pupils to ensure good progress and </w:t>
            </w:r>
            <w:r w:rsidRPr="002C2663">
              <w:rPr>
                <w:rFonts w:ascii="Times New Roman" w:hAnsi="Times New Roman"/>
                <w:color w:val="auto"/>
                <w:sz w:val="22"/>
                <w:szCs w:val="22"/>
              </w:rPr>
              <w:t>attainment.</w:t>
            </w:r>
          </w:p>
          <w:p w:rsidR="00D544F1" w:rsidRDefault="00D544F1">
            <w:pPr>
              <w:pStyle w:val="TableRow"/>
              <w:ind w:left="0"/>
              <w:rPr>
                <w:rFonts w:ascii="Times New Roman" w:hAnsi="Times New Roman"/>
                <w:sz w:val="22"/>
                <w:szCs w:val="22"/>
              </w:rPr>
            </w:pPr>
            <w:r>
              <w:rPr>
                <w:rFonts w:ascii="Times New Roman" w:hAnsi="Times New Roman"/>
                <w:color w:val="auto"/>
                <w:sz w:val="22"/>
                <w:szCs w:val="22"/>
              </w:rPr>
              <w:t>(£52000</w:t>
            </w:r>
            <w:r w:rsidRPr="002C2663">
              <w:rPr>
                <w:rFonts w:ascii="Times New Roman" w:hAnsi="Times New Roman"/>
                <w:color w:val="auto"/>
                <w:sz w:val="22"/>
                <w:szCs w:val="22"/>
              </w:rPr>
              <w:t>)</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NormalWeb"/>
              <w:shd w:val="clear" w:color="auto" w:fill="FFFFFF"/>
              <w:spacing w:before="300" w:beforeAutospacing="0" w:after="300" w:afterAutospacing="0"/>
              <w:rPr>
                <w:color w:val="0B0C0C"/>
                <w:sz w:val="22"/>
                <w:szCs w:val="22"/>
              </w:rPr>
            </w:pPr>
            <w:r>
              <w:rPr>
                <w:color w:val="0B0C0C"/>
                <w:sz w:val="22"/>
                <w:szCs w:val="22"/>
              </w:rPr>
              <w:t>SENCos fulfil a crucial intermediary role between external agencies, schools and families. Strong and trusting relationships between SENCos, parents and carers facilitate this.SENCos  need  enough time to carry out their responsibilities and access continuing professional development.</w:t>
            </w:r>
          </w:p>
          <w:p w:rsidR="00D544F1" w:rsidRDefault="00E16724">
            <w:pPr>
              <w:pStyle w:val="NormalWeb"/>
              <w:shd w:val="clear" w:color="auto" w:fill="FFFFFF"/>
              <w:spacing w:before="300" w:beforeAutospacing="0" w:after="300" w:afterAutospacing="0"/>
              <w:rPr>
                <w:sz w:val="22"/>
              </w:rPr>
            </w:pPr>
            <w:hyperlink r:id="rId12" w:history="1">
              <w:r w:rsidR="00D544F1">
                <w:rPr>
                  <w:rStyle w:val="Hyperlink"/>
                  <w:rFonts w:ascii="Times New Roman" w:hAnsi="Times New Roman"/>
                  <w:sz w:val="22"/>
                </w:rPr>
                <w:t>https://www.gov.uk/government/publications/supporting-send/supporting-send</w:t>
              </w:r>
            </w:hyperlink>
          </w:p>
          <w:p w:rsidR="00D544F1" w:rsidRDefault="00D544F1">
            <w:pPr>
              <w:pStyle w:val="NormalWeb"/>
              <w:shd w:val="clear" w:color="auto" w:fill="FFFFFF"/>
              <w:spacing w:before="300" w:beforeAutospacing="0" w:after="300" w:afterAutospacing="0"/>
            </w:pPr>
            <w:r>
              <w:t>We consider that the role of the SENCO is of such importance that those undertaking that role should have enough dedicated time, pay and knowledge to enable them to do their job well.</w:t>
            </w:r>
          </w:p>
          <w:p w:rsidR="00D544F1" w:rsidRDefault="00E16724">
            <w:pPr>
              <w:pStyle w:val="NormalWeb"/>
              <w:shd w:val="clear" w:color="auto" w:fill="FFFFFF"/>
              <w:spacing w:before="300" w:beforeAutospacing="0" w:after="300" w:afterAutospacing="0"/>
              <w:rPr>
                <w:sz w:val="22"/>
              </w:rPr>
            </w:pPr>
            <w:hyperlink r:id="rId13" w:history="1">
              <w:r w:rsidR="00D544F1">
                <w:rPr>
                  <w:rStyle w:val="Hyperlink"/>
                  <w:rFonts w:ascii="Times New Roman" w:hAnsi="Times New Roman"/>
                  <w:sz w:val="22"/>
                </w:rPr>
                <w:t>https://publications.parliament.uk/pa/cm201919/cmselect/cmeduc/20/20.pdf</w:t>
              </w:r>
            </w:hyperlink>
          </w:p>
          <w:p w:rsidR="00D544F1" w:rsidRDefault="00D544F1">
            <w:pPr>
              <w:pStyle w:val="NormalWeb"/>
              <w:shd w:val="clear" w:color="auto" w:fill="FFFFFF"/>
              <w:spacing w:before="300" w:beforeAutospacing="0" w:after="300" w:afterAutospacing="0"/>
              <w:rPr>
                <w:sz w:val="22"/>
              </w:rPr>
            </w:pP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rPr>
                <w:rFonts w:ascii="Times New Roman" w:hAnsi="Times New Roman"/>
                <w:b/>
                <w:iCs/>
                <w:color w:val="auto"/>
                <w:sz w:val="22"/>
                <w:szCs w:val="22"/>
                <w:lang w:val="en-US"/>
              </w:rPr>
            </w:pPr>
            <w:r>
              <w:rPr>
                <w:rFonts w:ascii="Times New Roman" w:hAnsi="Times New Roman"/>
                <w:b/>
                <w:iCs/>
                <w:color w:val="auto"/>
                <w:sz w:val="22"/>
                <w:szCs w:val="22"/>
                <w:lang w:val="en-US"/>
              </w:rPr>
              <w:t>Standardised Testing</w:t>
            </w:r>
          </w:p>
          <w:p w:rsidR="00D544F1" w:rsidRDefault="00D544F1">
            <w:pPr>
              <w:pStyle w:val="TableRow"/>
              <w:rPr>
                <w:rFonts w:ascii="Times New Roman" w:hAnsi="Times New Roman"/>
                <w:iCs/>
                <w:color w:val="auto"/>
                <w:sz w:val="22"/>
                <w:szCs w:val="22"/>
                <w:lang w:val="en-US"/>
              </w:rPr>
            </w:pPr>
            <w:r>
              <w:rPr>
                <w:rFonts w:ascii="Times New Roman" w:hAnsi="Times New Roman"/>
                <w:iCs/>
                <w:color w:val="auto"/>
                <w:sz w:val="22"/>
                <w:szCs w:val="22"/>
                <w:lang w:val="en-US"/>
              </w:rPr>
              <w:t>Purchase of standardised diagnostic and summative assessments, to enable effective pupil tracking.</w:t>
            </w:r>
          </w:p>
          <w:p w:rsidR="00D544F1" w:rsidRDefault="00D544F1">
            <w:pPr>
              <w:pStyle w:val="TableRow"/>
              <w:rPr>
                <w:rFonts w:ascii="Times New Roman" w:hAnsi="Times New Roman"/>
                <w:sz w:val="22"/>
                <w:szCs w:val="22"/>
              </w:rPr>
            </w:pPr>
            <w:r>
              <w:rPr>
                <w:rFonts w:ascii="Times New Roman" w:hAnsi="Times New Roman"/>
                <w:iCs/>
                <w:color w:val="auto"/>
                <w:sz w:val="22"/>
                <w:szCs w:val="22"/>
                <w:lang w:val="en-US"/>
              </w:rPr>
              <w:t>(£5000)</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color w:val="auto"/>
                <w:szCs w:val="24"/>
              </w:rPr>
            </w:pPr>
            <w:r>
              <w:rPr>
                <w:rFonts w:ascii="Times New Roman" w:hAnsi="Times New Roman"/>
                <w:color w:val="auto"/>
                <w:szCs w:val="24"/>
              </w:rPr>
              <w:t>Standardised tests can provide reliable insights into the specific strengths and weaknesses of each pupil to help ensure they receive the correct additional support through interventions or teacher instruction:</w:t>
            </w:r>
          </w:p>
          <w:p w:rsidR="00D544F1" w:rsidRDefault="00E16724">
            <w:pPr>
              <w:pStyle w:val="TableRowCentered"/>
              <w:jc w:val="left"/>
              <w:rPr>
                <w:rFonts w:cs="Arial"/>
                <w:sz w:val="22"/>
              </w:rPr>
            </w:pPr>
            <w:hyperlink r:id="rId14" w:history="1">
              <w:r w:rsidR="00D544F1">
                <w:rPr>
                  <w:rFonts w:cs="Arial"/>
                  <w:color w:val="291AEE"/>
                  <w:szCs w:val="24"/>
                  <w:u w:val="single"/>
                </w:rPr>
                <w:t xml:space="preserve">Standardised tests | Assessing and Monitoring Pupil Progress | Education </w:t>
              </w:r>
              <w:r w:rsidR="00D544F1">
                <w:rPr>
                  <w:rFonts w:cs="Arial"/>
                  <w:color w:val="291AEE"/>
                  <w:sz w:val="22"/>
                  <w:szCs w:val="22"/>
                  <w:u w:val="single"/>
                </w:rPr>
                <w:t>Endowment</w:t>
              </w:r>
              <w:r w:rsidR="00D544F1">
                <w:rPr>
                  <w:rFonts w:cs="Arial"/>
                  <w:color w:val="291AEE"/>
                  <w:szCs w:val="24"/>
                  <w:u w:val="single"/>
                </w:rPr>
                <w:t xml:space="preserve"> Foundation | EEF</w:t>
              </w:r>
            </w:hyperlink>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szCs w:val="22"/>
              </w:rPr>
            </w:pPr>
            <w:r>
              <w:rPr>
                <w:rFonts w:ascii="Times New Roman" w:hAnsi="Times New Roman"/>
                <w:b/>
                <w:sz w:val="22"/>
                <w:szCs w:val="22"/>
              </w:rPr>
              <w:t xml:space="preserve">Purchase new reading resources </w:t>
            </w:r>
          </w:p>
          <w:p w:rsidR="00D544F1" w:rsidRDefault="00D544F1">
            <w:pPr>
              <w:pStyle w:val="TableRow"/>
              <w:rPr>
                <w:rFonts w:ascii="Times New Roman" w:hAnsi="Times New Roman"/>
                <w:sz w:val="22"/>
                <w:szCs w:val="22"/>
              </w:rPr>
            </w:pPr>
            <w:r>
              <w:rPr>
                <w:rFonts w:ascii="Times New Roman" w:hAnsi="Times New Roman"/>
                <w:sz w:val="22"/>
                <w:szCs w:val="22"/>
              </w:rPr>
              <w:t xml:space="preserve">1 Reading books closely aligned to phonic </w:t>
            </w:r>
            <w:r>
              <w:rPr>
                <w:rFonts w:ascii="Times New Roman" w:hAnsi="Times New Roman"/>
                <w:sz w:val="22"/>
                <w:szCs w:val="22"/>
              </w:rPr>
              <w:lastRenderedPageBreak/>
              <w:t>knowledge for KS1.</w:t>
            </w:r>
          </w:p>
          <w:p w:rsidR="00D544F1" w:rsidRDefault="00D544F1">
            <w:pPr>
              <w:pStyle w:val="TableRow"/>
              <w:rPr>
                <w:rFonts w:ascii="Times New Roman" w:hAnsi="Times New Roman"/>
                <w:sz w:val="22"/>
                <w:szCs w:val="22"/>
              </w:rPr>
            </w:pPr>
            <w:r>
              <w:rPr>
                <w:rFonts w:ascii="Times New Roman" w:hAnsi="Times New Roman"/>
                <w:sz w:val="22"/>
                <w:szCs w:val="22"/>
              </w:rPr>
              <w:t>2 Reward materials to encourage and support higher order reading skills.</w:t>
            </w:r>
          </w:p>
          <w:p w:rsidR="00D544F1" w:rsidRDefault="00D544F1">
            <w:pPr>
              <w:pStyle w:val="TableRow"/>
              <w:rPr>
                <w:rFonts w:ascii="Times New Roman" w:hAnsi="Times New Roman"/>
                <w:sz w:val="22"/>
                <w:szCs w:val="22"/>
              </w:rPr>
            </w:pPr>
            <w:r>
              <w:rPr>
                <w:rFonts w:ascii="Times New Roman" w:hAnsi="Times New Roman"/>
                <w:sz w:val="22"/>
                <w:szCs w:val="22"/>
              </w:rPr>
              <w:t>3 New class reading materials to expand classroom libraries.</w:t>
            </w:r>
          </w:p>
          <w:p w:rsidR="00D544F1" w:rsidRDefault="00D544F1">
            <w:pPr>
              <w:pStyle w:val="TableRow"/>
              <w:rPr>
                <w:rFonts w:ascii="Times New Roman" w:hAnsi="Times New Roman"/>
                <w:sz w:val="22"/>
                <w:szCs w:val="22"/>
              </w:rPr>
            </w:pPr>
            <w:r>
              <w:rPr>
                <w:rFonts w:ascii="Times New Roman" w:hAnsi="Times New Roman"/>
                <w:sz w:val="22"/>
                <w:szCs w:val="22"/>
              </w:rPr>
              <w:t>Library developed</w:t>
            </w:r>
          </w:p>
          <w:p w:rsidR="00D544F1" w:rsidRDefault="00D544F1">
            <w:pPr>
              <w:pStyle w:val="TableRow"/>
              <w:rPr>
                <w:rFonts w:ascii="Times New Roman" w:hAnsi="Times New Roman"/>
                <w:sz w:val="22"/>
                <w:szCs w:val="22"/>
              </w:rPr>
            </w:pPr>
            <w:r>
              <w:rPr>
                <w:rFonts w:ascii="Times New Roman" w:hAnsi="Times New Roman"/>
                <w:sz w:val="22"/>
                <w:szCs w:val="22"/>
              </w:rPr>
              <w:t>Reading incentives – reading books to take home</w:t>
            </w:r>
          </w:p>
          <w:p w:rsidR="00D544F1" w:rsidRDefault="00D544F1">
            <w:pPr>
              <w:pStyle w:val="TableRow"/>
              <w:rPr>
                <w:rFonts w:ascii="Times New Roman" w:hAnsi="Times New Roman"/>
                <w:sz w:val="22"/>
                <w:szCs w:val="22"/>
              </w:rPr>
            </w:pPr>
            <w:r>
              <w:rPr>
                <w:rFonts w:ascii="Times New Roman" w:hAnsi="Times New Roman"/>
                <w:color w:val="FF0000"/>
                <w:sz w:val="22"/>
                <w:szCs w:val="22"/>
              </w:rPr>
              <w:t>(£10</w:t>
            </w:r>
            <w:r w:rsidRPr="002C2663">
              <w:rPr>
                <w:rFonts w:ascii="Times New Roman" w:hAnsi="Times New Roman"/>
                <w:color w:val="FF0000"/>
                <w:sz w:val="22"/>
                <w:szCs w:val="22"/>
              </w:rPr>
              <w:t xml:space="preserve"> 000)</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C2663" w:rsidRDefault="00D544F1">
            <w:pPr>
              <w:pStyle w:val="TableRowCentered"/>
              <w:jc w:val="left"/>
              <w:rPr>
                <w:rFonts w:ascii="Times New Roman" w:hAnsi="Times New Roman"/>
                <w:color w:val="auto"/>
                <w:sz w:val="22"/>
                <w:szCs w:val="22"/>
              </w:rPr>
            </w:pPr>
            <w:r w:rsidRPr="002C2663">
              <w:rPr>
                <w:rFonts w:ascii="Times New Roman" w:hAnsi="Times New Roman"/>
                <w:color w:val="auto"/>
                <w:sz w:val="22"/>
                <w:szCs w:val="22"/>
              </w:rPr>
              <w:lastRenderedPageBreak/>
              <w:t>New RWI resources</w:t>
            </w:r>
          </w:p>
          <w:p w:rsidR="00D544F1" w:rsidRDefault="00D544F1">
            <w:pPr>
              <w:pStyle w:val="TableRowCentered"/>
              <w:jc w:val="left"/>
              <w:rPr>
                <w:rFonts w:ascii="Times New Roman" w:hAnsi="Times New Roman"/>
                <w:color w:val="auto"/>
                <w:sz w:val="22"/>
                <w:szCs w:val="22"/>
              </w:rPr>
            </w:pPr>
            <w:r>
              <w:rPr>
                <w:rFonts w:ascii="Times New Roman" w:hAnsi="Times New Roman"/>
                <w:color w:val="auto"/>
                <w:sz w:val="22"/>
                <w:szCs w:val="22"/>
              </w:rPr>
              <w:t xml:space="preserve">Phonics approaches have a strong evidence base that indicates a positive impact on the accuracy of word reading (though not necessarily comprehension), particularly for disadvantaged pupils: </w:t>
            </w:r>
          </w:p>
          <w:p w:rsidR="00D544F1" w:rsidRDefault="00E16724">
            <w:pPr>
              <w:pStyle w:val="TableRowCentered"/>
              <w:jc w:val="left"/>
              <w:rPr>
                <w:color w:val="291AEE"/>
                <w:sz w:val="22"/>
                <w:szCs w:val="22"/>
                <w:u w:val="single"/>
              </w:rPr>
            </w:pPr>
            <w:hyperlink r:id="rId15" w:history="1">
              <w:r w:rsidR="00D544F1">
                <w:rPr>
                  <w:color w:val="291AEE"/>
                  <w:sz w:val="22"/>
                  <w:szCs w:val="22"/>
                  <w:u w:val="single"/>
                </w:rPr>
                <w:t>Phonics | Toolkit Strand | Education Endowment Foundation | EEF</w:t>
              </w:r>
            </w:hyperlink>
          </w:p>
          <w:p w:rsidR="00D544F1" w:rsidRDefault="00D544F1">
            <w:pPr>
              <w:pStyle w:val="TableRowCentered"/>
              <w:jc w:val="left"/>
              <w:rPr>
                <w:color w:val="291AEE"/>
                <w:szCs w:val="24"/>
                <w:u w:val="single"/>
              </w:rPr>
            </w:pPr>
          </w:p>
          <w:p w:rsidR="00D544F1" w:rsidRDefault="00D544F1">
            <w:pPr>
              <w:pStyle w:val="TableRowCentered"/>
              <w:jc w:val="left"/>
              <w:rPr>
                <w:rFonts w:ascii="Times New Roman" w:hAnsi="Times New Roman"/>
                <w:sz w:val="22"/>
              </w:rPr>
            </w:pPr>
            <w:r>
              <w:rPr>
                <w:rFonts w:ascii="Times New Roman" w:hAnsi="Times New Roman"/>
                <w:sz w:val="22"/>
              </w:rPr>
              <w:lastRenderedPageBreak/>
              <w:t>Reading comprehension strategies are high impact on average (+6 months). Alongside phonics it is a crucial component of early reading instruction.</w:t>
            </w:r>
          </w:p>
          <w:p w:rsidR="00D544F1" w:rsidRDefault="00E16724">
            <w:pPr>
              <w:pStyle w:val="TableRowCentered"/>
              <w:jc w:val="left"/>
              <w:rPr>
                <w:sz w:val="22"/>
              </w:rPr>
            </w:pPr>
            <w:hyperlink r:id="rId16" w:history="1">
              <w:r w:rsidR="00D544F1">
                <w:rPr>
                  <w:rStyle w:val="Hyperlink"/>
                  <w:sz w:val="22"/>
                </w:rPr>
                <w:t>https://educationendowmentfoundation.org.uk/education-evidence/teaching-learning-toolkit/reading-comprehension-strategies</w:t>
              </w:r>
            </w:hyperlink>
          </w:p>
          <w:p w:rsidR="00D544F1" w:rsidRDefault="00D544F1">
            <w:pPr>
              <w:pStyle w:val="TableRowCentered"/>
              <w:jc w:val="left"/>
              <w:rPr>
                <w:sz w:val="22"/>
              </w:rPr>
            </w:pPr>
            <w:r>
              <w:rPr>
                <w:sz w:val="22"/>
              </w:rPr>
              <w:t>913</w:t>
            </w: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C2663" w:rsidRDefault="00D544F1" w:rsidP="00252152">
            <w:pPr>
              <w:pStyle w:val="TableRow"/>
              <w:rPr>
                <w:rFonts w:ascii="Times New Roman" w:hAnsi="Times New Roman"/>
                <w:b/>
                <w:sz w:val="22"/>
                <w:szCs w:val="22"/>
              </w:rPr>
            </w:pPr>
            <w:r>
              <w:rPr>
                <w:rFonts w:ascii="Times New Roman" w:hAnsi="Times New Roman"/>
                <w:b/>
                <w:sz w:val="22"/>
                <w:szCs w:val="22"/>
              </w:rPr>
              <w:lastRenderedPageBreak/>
              <w:t>Writing</w:t>
            </w:r>
            <w:r w:rsidRPr="002C2663">
              <w:rPr>
                <w:rFonts w:ascii="Times New Roman" w:hAnsi="Times New Roman"/>
                <w:b/>
                <w:sz w:val="22"/>
                <w:szCs w:val="22"/>
              </w:rPr>
              <w:t xml:space="preserve"> Teaching and Planning.</w:t>
            </w:r>
          </w:p>
          <w:p w:rsidR="00D544F1" w:rsidRPr="002C2663" w:rsidRDefault="00D544F1" w:rsidP="00252152">
            <w:pPr>
              <w:pStyle w:val="TableRow"/>
              <w:rPr>
                <w:rFonts w:ascii="Times New Roman" w:hAnsi="Times New Roman"/>
                <w:sz w:val="22"/>
                <w:szCs w:val="22"/>
              </w:rPr>
            </w:pPr>
            <w:r>
              <w:rPr>
                <w:rFonts w:ascii="Times New Roman" w:hAnsi="Times New Roman"/>
                <w:sz w:val="22"/>
                <w:szCs w:val="22"/>
              </w:rPr>
              <w:t>Enhancement of our writing</w:t>
            </w:r>
            <w:r w:rsidRPr="002C2663">
              <w:rPr>
                <w:rFonts w:ascii="Times New Roman" w:hAnsi="Times New Roman"/>
                <w:sz w:val="22"/>
                <w:szCs w:val="22"/>
              </w:rPr>
              <w:t xml:space="preserve"> teaching and curri</w:t>
            </w:r>
            <w:r>
              <w:rPr>
                <w:rFonts w:ascii="Times New Roman" w:hAnsi="Times New Roman"/>
                <w:sz w:val="22"/>
                <w:szCs w:val="22"/>
              </w:rPr>
              <w:t>culum planning.</w:t>
            </w:r>
          </w:p>
          <w:p w:rsidR="00D544F1" w:rsidRDefault="00D544F1" w:rsidP="00252152">
            <w:pPr>
              <w:pStyle w:val="TableRow"/>
              <w:rPr>
                <w:rFonts w:ascii="Times New Roman" w:hAnsi="Times New Roman"/>
                <w:sz w:val="22"/>
                <w:szCs w:val="22"/>
              </w:rPr>
            </w:pPr>
            <w:r w:rsidRPr="002C2663">
              <w:rPr>
                <w:rFonts w:ascii="Times New Roman" w:hAnsi="Times New Roman"/>
                <w:sz w:val="22"/>
                <w:szCs w:val="22"/>
              </w:rPr>
              <w:t>We will fund</w:t>
            </w:r>
            <w:r>
              <w:rPr>
                <w:rFonts w:ascii="Times New Roman" w:hAnsi="Times New Roman"/>
                <w:sz w:val="22"/>
                <w:szCs w:val="22"/>
              </w:rPr>
              <w:t xml:space="preserve"> subject leader and class</w:t>
            </w:r>
            <w:r w:rsidRPr="002C2663">
              <w:rPr>
                <w:rFonts w:ascii="Times New Roman" w:hAnsi="Times New Roman"/>
                <w:sz w:val="22"/>
                <w:szCs w:val="22"/>
              </w:rPr>
              <w:t xml:space="preserve"> teacher release time to </w:t>
            </w:r>
            <w:r>
              <w:rPr>
                <w:rFonts w:ascii="Times New Roman" w:hAnsi="Times New Roman"/>
                <w:sz w:val="22"/>
                <w:szCs w:val="22"/>
              </w:rPr>
              <w:t xml:space="preserve">develop a reading and writing spine, </w:t>
            </w:r>
            <w:r w:rsidRPr="002C2663">
              <w:rPr>
                <w:rFonts w:ascii="Times New Roman" w:hAnsi="Times New Roman"/>
                <w:sz w:val="22"/>
                <w:szCs w:val="22"/>
              </w:rPr>
              <w:t xml:space="preserve"> CPD </w:t>
            </w:r>
            <w:r>
              <w:rPr>
                <w:rFonts w:ascii="Times New Roman" w:hAnsi="Times New Roman"/>
                <w:sz w:val="22"/>
                <w:szCs w:val="22"/>
              </w:rPr>
              <w:t xml:space="preserve">and resources. </w:t>
            </w:r>
          </w:p>
          <w:p w:rsidR="00D544F1" w:rsidRDefault="00D544F1" w:rsidP="00252152">
            <w:pPr>
              <w:pStyle w:val="TableRow"/>
              <w:rPr>
                <w:rFonts w:ascii="Times New Roman" w:hAnsi="Times New Roman"/>
                <w:sz w:val="22"/>
                <w:szCs w:val="22"/>
              </w:rPr>
            </w:pPr>
            <w:r>
              <w:rPr>
                <w:rFonts w:ascii="Times New Roman" w:hAnsi="Times New Roman"/>
                <w:sz w:val="22"/>
                <w:szCs w:val="22"/>
              </w:rPr>
              <w:t xml:space="preserve">Writing lead to work alongside another school in the cluster to develop ideas </w:t>
            </w:r>
          </w:p>
          <w:p w:rsidR="00D544F1" w:rsidRDefault="00D544F1" w:rsidP="00252152">
            <w:pPr>
              <w:pStyle w:val="TableRow"/>
              <w:ind w:left="0"/>
              <w:rPr>
                <w:rFonts w:ascii="Times New Roman" w:hAnsi="Times New Roman"/>
                <w:b/>
                <w:sz w:val="22"/>
                <w:szCs w:val="22"/>
              </w:rPr>
            </w:pPr>
            <w:r>
              <w:rPr>
                <w:rFonts w:ascii="Times New Roman" w:hAnsi="Times New Roman"/>
                <w:sz w:val="22"/>
                <w:szCs w:val="22"/>
              </w:rPr>
              <w:t>£7000</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New writing resources</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Purchase necessary books</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Teacher release time</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Subject leader release time</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CPD training time</w:t>
            </w:r>
          </w:p>
        </w:tc>
      </w:tr>
    </w:tbl>
    <w:p w:rsidR="0028545D" w:rsidRDefault="0028545D">
      <w:pPr>
        <w:keepNext/>
        <w:spacing w:after="60"/>
        <w:outlineLvl w:val="1"/>
      </w:pPr>
    </w:p>
    <w:p w:rsidR="0028545D" w:rsidRDefault="00484E1D">
      <w:pPr>
        <w:rPr>
          <w:b/>
          <w:bCs/>
          <w:color w:val="104F75"/>
          <w:sz w:val="28"/>
          <w:szCs w:val="28"/>
        </w:rPr>
      </w:pPr>
      <w:r>
        <w:rPr>
          <w:b/>
          <w:bCs/>
          <w:color w:val="104F75"/>
          <w:sz w:val="28"/>
          <w:szCs w:val="28"/>
        </w:rPr>
        <w:t xml:space="preserve">Targeted academic support (for example, tutoring, one-to-one support structured interventions) </w:t>
      </w:r>
    </w:p>
    <w:p w:rsidR="0028545D" w:rsidRDefault="0093469E">
      <w:pPr>
        <w:spacing w:after="0"/>
        <w:rPr>
          <w:b/>
        </w:rPr>
      </w:pPr>
      <w:r>
        <w:rPr>
          <w:b/>
        </w:rPr>
        <w:t xml:space="preserve">Budgeted cost: </w:t>
      </w:r>
      <w:r>
        <w:rPr>
          <w:b/>
        </w:rPr>
        <w:tab/>
        <w:t>£ 26,</w:t>
      </w:r>
      <w:r w:rsidR="00484E1D">
        <w:rPr>
          <w:b/>
        </w:rPr>
        <w:t>000 - Pupil Premium</w:t>
      </w:r>
    </w:p>
    <w:p w:rsidR="0028545D" w:rsidRDefault="00484E1D">
      <w:pPr>
        <w:spacing w:after="0"/>
        <w:rPr>
          <w:color w:val="FF0000"/>
        </w:rPr>
      </w:pPr>
      <w:r>
        <w:tab/>
      </w:r>
      <w:r>
        <w:tab/>
      </w:r>
      <w:r>
        <w:tab/>
      </w:r>
    </w:p>
    <w:tbl>
      <w:tblPr>
        <w:tblW w:w="5000" w:type="pct"/>
        <w:tblCellMar>
          <w:left w:w="10" w:type="dxa"/>
          <w:right w:w="10" w:type="dxa"/>
        </w:tblCellMar>
        <w:tblLook w:val="04A0" w:firstRow="1" w:lastRow="0" w:firstColumn="1" w:lastColumn="0" w:noHBand="0" w:noVBand="1"/>
      </w:tblPr>
      <w:tblGrid>
        <w:gridCol w:w="1847"/>
        <w:gridCol w:w="7639"/>
      </w:tblGrid>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rPr>
            </w:pPr>
            <w:r>
              <w:rPr>
                <w:rFonts w:ascii="Times New Roman" w:hAnsi="Times New Roman"/>
                <w:b/>
                <w:sz w:val="22"/>
              </w:rPr>
              <w:lastRenderedPageBreak/>
              <w:t>EYFS Spoken Language Development</w:t>
            </w:r>
          </w:p>
          <w:p w:rsidR="00D544F1" w:rsidRDefault="00D544F1">
            <w:pPr>
              <w:pStyle w:val="TableRow"/>
              <w:ind w:left="0"/>
              <w:rPr>
                <w:rFonts w:ascii="Times New Roman" w:hAnsi="Times New Roman"/>
                <w:sz w:val="22"/>
              </w:rPr>
            </w:pPr>
            <w:r>
              <w:rPr>
                <w:rFonts w:ascii="Times New Roman" w:hAnsi="Times New Roman"/>
                <w:sz w:val="22"/>
              </w:rPr>
              <w:t>Staffing and provision of a programmes to improve spoken language and vocabulary skills for disadvantaged pupils who have relatively low spoken language skills in our school.</w:t>
            </w:r>
          </w:p>
          <w:p w:rsidR="00D544F1" w:rsidRDefault="00D544F1">
            <w:pPr>
              <w:pStyle w:val="TableRow"/>
              <w:ind w:left="0"/>
              <w:rPr>
                <w:rFonts w:ascii="Times New Roman" w:hAnsi="Times New Roman"/>
                <w:sz w:val="22"/>
              </w:rPr>
            </w:pPr>
            <w:r>
              <w:rPr>
                <w:rFonts w:ascii="Times New Roman" w:hAnsi="Times New Roman"/>
                <w:sz w:val="22"/>
              </w:rPr>
              <w:t>(EYFS Speech programme - NESSY)</w:t>
            </w:r>
          </w:p>
          <w:p w:rsidR="00D544F1" w:rsidRDefault="00D544F1">
            <w:pPr>
              <w:pStyle w:val="TableRow"/>
              <w:ind w:left="0"/>
              <w:rPr>
                <w:rFonts w:ascii="Times New Roman" w:hAnsi="Times New Roman"/>
                <w:sz w:val="22"/>
              </w:rPr>
            </w:pPr>
            <w:r>
              <w:rPr>
                <w:rFonts w:ascii="Times New Roman" w:hAnsi="Times New Roman"/>
                <w:sz w:val="22"/>
              </w:rPr>
              <w:t>(£6 500)</w:t>
            </w:r>
          </w:p>
          <w:p w:rsidR="00D544F1" w:rsidRDefault="00D544F1" w:rsidP="002652BD">
            <w:pPr>
              <w:pStyle w:val="TableRow"/>
              <w:spacing w:before="0" w:after="0"/>
              <w:rPr>
                <w:rFonts w:ascii="Times New Roman" w:hAnsi="Times New Roman"/>
                <w:sz w:val="22"/>
              </w:rPr>
            </w:pP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pacing w:before="60" w:after="60" w:line="240" w:lineRule="auto"/>
              <w:ind w:left="57" w:right="57"/>
              <w:rPr>
                <w:rFonts w:ascii="Times New Roman" w:hAnsi="Times New Roman"/>
                <w:color w:val="auto"/>
                <w:sz w:val="22"/>
                <w:szCs w:val="22"/>
              </w:rPr>
            </w:pPr>
            <w:r>
              <w:rPr>
                <w:rFonts w:ascii="Times New Roman" w:hAnsi="Times New Roman"/>
                <w:color w:val="auto"/>
                <w:sz w:val="22"/>
                <w:szCs w:val="22"/>
              </w:rPr>
              <w:t>Oral language interventions can have a positive impact on pupils’ language skills. Approaches that focus on speaking, listening and a combination of the two show positive impacts on attainment:</w:t>
            </w:r>
          </w:p>
          <w:p w:rsidR="00D544F1" w:rsidRDefault="00E16724">
            <w:pPr>
              <w:pStyle w:val="TableRowCentered"/>
              <w:jc w:val="left"/>
              <w:rPr>
                <w:sz w:val="22"/>
              </w:rPr>
            </w:pPr>
            <w:hyperlink r:id="rId17" w:history="1">
              <w:r w:rsidR="00D544F1">
                <w:rPr>
                  <w:rFonts w:ascii="Times New Roman" w:hAnsi="Times New Roman"/>
                  <w:color w:val="291AEE"/>
                  <w:sz w:val="22"/>
                  <w:szCs w:val="22"/>
                  <w:u w:val="single"/>
                </w:rPr>
                <w:t>Oral language interventions | EEF (educationendowmentfoundation.org.uk)</w:t>
              </w:r>
            </w:hyperlink>
          </w:p>
        </w:tc>
      </w:tr>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rPr>
            </w:pPr>
            <w:r>
              <w:rPr>
                <w:rFonts w:ascii="Times New Roman" w:hAnsi="Times New Roman"/>
                <w:b/>
                <w:sz w:val="22"/>
              </w:rPr>
              <w:t>Reading Intervention Groups</w:t>
            </w:r>
            <w:r>
              <w:rPr>
                <w:rFonts w:ascii="Times New Roman" w:hAnsi="Times New Roman"/>
                <w:sz w:val="22"/>
              </w:rPr>
              <w:t xml:space="preserve">. To set up and run throughout the year book clubs and reading groups, to take place before school or after school. </w:t>
            </w:r>
          </w:p>
          <w:p w:rsidR="00D544F1" w:rsidRDefault="00D544F1">
            <w:pPr>
              <w:pStyle w:val="TableRow"/>
              <w:ind w:left="0"/>
              <w:rPr>
                <w:rFonts w:ascii="Times New Roman" w:hAnsi="Times New Roman"/>
                <w:sz w:val="22"/>
              </w:rPr>
            </w:pPr>
            <w:r>
              <w:rPr>
                <w:rFonts w:ascii="Times New Roman" w:hAnsi="Times New Roman"/>
                <w:sz w:val="22"/>
              </w:rPr>
              <w:t>Selected KS 2 pupils to group read novels together, with a mentor TA. To promote reading attainment and progress, as well as reading for pleasure.</w:t>
            </w:r>
          </w:p>
          <w:p w:rsidR="00D544F1" w:rsidRPr="002C2663" w:rsidRDefault="0093469E">
            <w:pPr>
              <w:pStyle w:val="TableRow"/>
              <w:ind w:left="0"/>
              <w:rPr>
                <w:rFonts w:ascii="Times New Roman" w:hAnsi="Times New Roman"/>
                <w:color w:val="auto"/>
                <w:sz w:val="22"/>
              </w:rPr>
            </w:pPr>
            <w:r>
              <w:rPr>
                <w:rFonts w:ascii="Times New Roman" w:hAnsi="Times New Roman"/>
                <w:color w:val="auto"/>
                <w:sz w:val="22"/>
              </w:rPr>
              <w:t>(£10</w:t>
            </w:r>
            <w:r w:rsidR="00D544F1" w:rsidRPr="002C2663">
              <w:rPr>
                <w:rFonts w:ascii="Times New Roman" w:hAnsi="Times New Roman"/>
                <w:color w:val="auto"/>
                <w:sz w:val="22"/>
              </w:rPr>
              <w:t xml:space="preserve"> 000)</w:t>
            </w:r>
          </w:p>
          <w:p w:rsidR="00D544F1" w:rsidRDefault="00D544F1">
            <w:pPr>
              <w:pStyle w:val="TableRow"/>
              <w:spacing w:before="0" w:after="0"/>
              <w:rPr>
                <w:rFonts w:ascii="Times New Roman" w:hAnsi="Times New Roman"/>
                <w:color w:val="000000" w:themeColor="text1"/>
                <w:sz w:val="22"/>
                <w:szCs w:val="22"/>
              </w:rPr>
            </w:pP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rPr>
            </w:pPr>
            <w:r>
              <w:rPr>
                <w:rFonts w:ascii="Times New Roman" w:hAnsi="Times New Roman"/>
                <w:sz w:val="22"/>
              </w:rPr>
              <w:t>Reading comprehension strategies are high impact on average (+6 months). Alongside phonics it is a crucial component of early reading instruction.</w:t>
            </w:r>
          </w:p>
          <w:p w:rsidR="00D544F1" w:rsidRDefault="00E16724">
            <w:pPr>
              <w:spacing w:before="60" w:after="60" w:line="240" w:lineRule="auto"/>
              <w:ind w:left="57" w:right="57"/>
              <w:rPr>
                <w:rStyle w:val="Hyperlink"/>
                <w:sz w:val="22"/>
              </w:rPr>
            </w:pPr>
            <w:hyperlink r:id="rId18" w:history="1">
              <w:r w:rsidR="00D544F1">
                <w:rPr>
                  <w:rStyle w:val="Hyperlink"/>
                  <w:sz w:val="22"/>
                </w:rPr>
                <w:t>https://educationendowmentfoundation.org.uk/education-evidence/teaching-learning-toolkit/reading-comprehension-strategies</w:t>
              </w:r>
            </w:hyperlink>
          </w:p>
          <w:p w:rsidR="00D544F1" w:rsidRDefault="00D544F1">
            <w:pPr>
              <w:spacing w:before="60" w:after="60" w:line="240" w:lineRule="auto"/>
              <w:ind w:right="57"/>
              <w:rPr>
                <w:rStyle w:val="Hyperlink"/>
                <w:sz w:val="22"/>
              </w:rPr>
            </w:pPr>
          </w:p>
          <w:p w:rsidR="00D544F1" w:rsidRDefault="00D544F1">
            <w:pPr>
              <w:suppressAutoHyphens w:val="0"/>
              <w:autoSpaceDN/>
              <w:spacing w:before="60" w:after="60" w:line="240" w:lineRule="auto"/>
              <w:ind w:left="57" w:right="57"/>
              <w:rPr>
                <w:rFonts w:ascii="Times New Roman" w:hAnsi="Times New Roman"/>
                <w:color w:val="auto"/>
                <w:sz w:val="22"/>
                <w:szCs w:val="22"/>
              </w:rPr>
            </w:pPr>
            <w:r>
              <w:rPr>
                <w:rFonts w:ascii="Times New Roman" w:hAnsi="Times New Roman"/>
                <w:color w:val="auto"/>
                <w:sz w:val="22"/>
                <w:szCs w:val="22"/>
              </w:rPr>
              <w:t>Tuition targeted at specific needs and knowledge gaps can be an effective method to support low attaining pupils or those falling behind, both one-to-one:</w:t>
            </w:r>
          </w:p>
          <w:p w:rsidR="00D544F1" w:rsidRDefault="00E16724">
            <w:pPr>
              <w:suppressAutoHyphens w:val="0"/>
              <w:autoSpaceDN/>
              <w:spacing w:before="60" w:after="60" w:line="240" w:lineRule="auto"/>
              <w:ind w:left="57" w:right="57"/>
              <w:rPr>
                <w:rFonts w:ascii="Times New Roman" w:hAnsi="Times New Roman"/>
                <w:color w:val="291AEE"/>
                <w:sz w:val="22"/>
                <w:szCs w:val="22"/>
                <w:u w:val="single"/>
              </w:rPr>
            </w:pPr>
            <w:hyperlink r:id="rId19" w:history="1">
              <w:r w:rsidR="00D544F1">
                <w:rPr>
                  <w:rFonts w:ascii="Times New Roman" w:hAnsi="Times New Roman"/>
                  <w:color w:val="291AEE"/>
                  <w:sz w:val="22"/>
                  <w:szCs w:val="22"/>
                  <w:u w:val="single"/>
                </w:rPr>
                <w:t>One to one tuition | EEF (educationendowmentfoundation.org.uk)</w:t>
              </w:r>
            </w:hyperlink>
          </w:p>
          <w:p w:rsidR="00D544F1" w:rsidRDefault="00D544F1">
            <w:pPr>
              <w:suppressAutoHyphens w:val="0"/>
              <w:autoSpaceDN/>
              <w:spacing w:before="60" w:after="60" w:line="240" w:lineRule="auto"/>
              <w:ind w:left="57" w:right="57"/>
              <w:rPr>
                <w:rFonts w:ascii="Times New Roman" w:hAnsi="Times New Roman"/>
                <w:color w:val="291AEE"/>
                <w:sz w:val="22"/>
                <w:szCs w:val="22"/>
              </w:rPr>
            </w:pPr>
          </w:p>
          <w:p w:rsidR="00D544F1" w:rsidRDefault="00D544F1">
            <w:pPr>
              <w:suppressAutoHyphens w:val="0"/>
              <w:autoSpaceDN/>
              <w:spacing w:before="60" w:after="60" w:line="240" w:lineRule="auto"/>
              <w:ind w:left="57" w:right="57"/>
              <w:rPr>
                <w:rFonts w:ascii="Times New Roman" w:hAnsi="Times New Roman"/>
                <w:color w:val="291AEE"/>
                <w:sz w:val="22"/>
                <w:szCs w:val="22"/>
              </w:rPr>
            </w:pPr>
            <w:r>
              <w:rPr>
                <w:rFonts w:ascii="Times New Roman" w:hAnsi="Times New Roman"/>
                <w:color w:val="auto"/>
                <w:sz w:val="22"/>
                <w:szCs w:val="22"/>
              </w:rPr>
              <w:t>And in small groups:</w:t>
            </w:r>
          </w:p>
          <w:p w:rsidR="00D544F1" w:rsidRDefault="00E16724">
            <w:pPr>
              <w:spacing w:before="60" w:after="60" w:line="240" w:lineRule="auto"/>
              <w:ind w:right="57"/>
              <w:rPr>
                <w:rFonts w:ascii="Times New Roman" w:hAnsi="Times New Roman"/>
                <w:color w:val="auto"/>
                <w:sz w:val="22"/>
                <w:szCs w:val="22"/>
              </w:rPr>
            </w:pPr>
            <w:hyperlink r:id="rId20" w:history="1">
              <w:r w:rsidR="00D544F1">
                <w:rPr>
                  <w:rFonts w:ascii="Times New Roman" w:hAnsi="Times New Roman"/>
                  <w:color w:val="291AEE"/>
                  <w:sz w:val="22"/>
                  <w:szCs w:val="22"/>
                  <w:u w:val="single"/>
                </w:rPr>
                <w:t>Small group tuition | Toolkit Strand | Education Endowment Foundation | EEF</w:t>
              </w:r>
            </w:hyperlink>
          </w:p>
        </w:tc>
      </w:tr>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szCs w:val="22"/>
              </w:rPr>
            </w:pPr>
            <w:r>
              <w:rPr>
                <w:rFonts w:ascii="Times New Roman" w:hAnsi="Times New Roman"/>
                <w:b/>
                <w:sz w:val="22"/>
                <w:szCs w:val="22"/>
              </w:rPr>
              <w:t>Additional Educational Psychologist Time</w:t>
            </w:r>
            <w:r>
              <w:rPr>
                <w:rFonts w:ascii="Times New Roman" w:hAnsi="Times New Roman"/>
                <w:sz w:val="22"/>
                <w:szCs w:val="22"/>
              </w:rPr>
              <w:t xml:space="preserve"> Additional support for disadvantaged pupils showing disengagement and / or challenging </w:t>
            </w:r>
            <w:r>
              <w:rPr>
                <w:rFonts w:ascii="Times New Roman" w:hAnsi="Times New Roman"/>
                <w:sz w:val="22"/>
                <w:szCs w:val="22"/>
              </w:rPr>
              <w:lastRenderedPageBreak/>
              <w:t>behaviour or SEND Needs.</w:t>
            </w:r>
          </w:p>
          <w:p w:rsidR="00D544F1" w:rsidRPr="00292EE2" w:rsidRDefault="00D544F1">
            <w:pPr>
              <w:pStyle w:val="TableRow"/>
              <w:ind w:left="0"/>
              <w:rPr>
                <w:rFonts w:ascii="Times New Roman" w:hAnsi="Times New Roman"/>
                <w:color w:val="FF0000"/>
                <w:sz w:val="22"/>
                <w:szCs w:val="22"/>
              </w:rPr>
            </w:pPr>
            <w:r>
              <w:rPr>
                <w:rFonts w:ascii="Times New Roman" w:hAnsi="Times New Roman"/>
                <w:color w:val="auto"/>
                <w:sz w:val="22"/>
                <w:szCs w:val="22"/>
              </w:rPr>
              <w:t xml:space="preserve">£7500 - </w:t>
            </w:r>
            <w:r w:rsidRPr="00600637">
              <w:rPr>
                <w:rFonts w:ascii="Times New Roman" w:hAnsi="Times New Roman"/>
                <w:color w:val="auto"/>
                <w:sz w:val="22"/>
                <w:szCs w:val="22"/>
              </w:rPr>
              <w:t>gold package</w:t>
            </w: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pacing w:before="60" w:after="60" w:line="240" w:lineRule="auto"/>
              <w:ind w:right="57"/>
              <w:rPr>
                <w:rFonts w:ascii="Times New Roman" w:hAnsi="Times New Roman"/>
                <w:color w:val="auto"/>
                <w:sz w:val="22"/>
                <w:szCs w:val="22"/>
              </w:rPr>
            </w:pPr>
            <w:r>
              <w:rPr>
                <w:rFonts w:ascii="Times New Roman" w:hAnsi="Times New Roman"/>
                <w:sz w:val="22"/>
                <w:szCs w:val="22"/>
              </w:rPr>
              <w:lastRenderedPageBreak/>
              <w:t>EPs provide input at different stages within the education system at individual, group and systems level. However, the main focus will always be to act in the best interests of the child or young person.</w:t>
            </w:r>
          </w:p>
          <w:p w:rsidR="00D544F1" w:rsidRDefault="00E16724">
            <w:pPr>
              <w:rPr>
                <w:rFonts w:ascii="Times New Roman" w:hAnsi="Times New Roman"/>
                <w:sz w:val="22"/>
                <w:szCs w:val="22"/>
              </w:rPr>
            </w:pPr>
            <w:hyperlink r:id="rId21" w:history="1">
              <w:r w:rsidR="00D544F1">
                <w:rPr>
                  <w:rStyle w:val="Hyperlink"/>
                  <w:rFonts w:ascii="Times New Roman" w:hAnsi="Times New Roman"/>
                  <w:sz w:val="22"/>
                  <w:szCs w:val="22"/>
                </w:rPr>
                <w:t>https://gov.wales/sites/default/files/publications/2018-03/educational-psychologists-in-wales.pdf</w:t>
              </w:r>
            </w:hyperlink>
          </w:p>
          <w:p w:rsidR="00D544F1" w:rsidRDefault="00D544F1">
            <w:pPr>
              <w:rPr>
                <w:rFonts w:ascii="Times New Roman" w:hAnsi="Times New Roman"/>
                <w:sz w:val="22"/>
                <w:szCs w:val="22"/>
              </w:rPr>
            </w:pPr>
          </w:p>
          <w:p w:rsidR="00D544F1" w:rsidRDefault="00D544F1">
            <w:pPr>
              <w:rPr>
                <w:rFonts w:ascii="Times New Roman" w:hAnsi="Times New Roman"/>
                <w:sz w:val="22"/>
                <w:szCs w:val="22"/>
              </w:rPr>
            </w:pPr>
          </w:p>
        </w:tc>
      </w:tr>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szCs w:val="22"/>
              </w:rPr>
            </w:pPr>
            <w:r>
              <w:rPr>
                <w:rFonts w:ascii="Times New Roman" w:hAnsi="Times New Roman"/>
                <w:b/>
                <w:sz w:val="22"/>
                <w:szCs w:val="22"/>
              </w:rPr>
              <w:t>Provide free childcare.</w:t>
            </w:r>
            <w:r>
              <w:rPr>
                <w:rFonts w:ascii="Times New Roman" w:hAnsi="Times New Roman"/>
                <w:sz w:val="22"/>
                <w:szCs w:val="22"/>
              </w:rPr>
              <w:t xml:space="preserve"> Child care places to families where one or more sibling is attending after school small group tutoring sessions. This enables only one pick up time for parents and will increase participation in after school tutoring sessions.</w:t>
            </w:r>
          </w:p>
          <w:p w:rsidR="00D544F1" w:rsidRDefault="0093469E">
            <w:pPr>
              <w:pStyle w:val="TableRow"/>
              <w:ind w:left="0"/>
              <w:rPr>
                <w:rFonts w:ascii="Times New Roman" w:hAnsi="Times New Roman"/>
                <w:sz w:val="22"/>
                <w:szCs w:val="22"/>
              </w:rPr>
            </w:pPr>
            <w:r>
              <w:rPr>
                <w:rFonts w:ascii="Times New Roman" w:hAnsi="Times New Roman"/>
                <w:sz w:val="22"/>
                <w:szCs w:val="22"/>
              </w:rPr>
              <w:t>(£2</w:t>
            </w:r>
            <w:r w:rsidR="00D544F1">
              <w:rPr>
                <w:rFonts w:ascii="Times New Roman" w:hAnsi="Times New Roman"/>
                <w:sz w:val="22"/>
                <w:szCs w:val="22"/>
              </w:rPr>
              <w:t>000)</w:t>
            </w: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pacing w:before="60" w:after="60" w:line="240" w:lineRule="auto"/>
              <w:ind w:left="57" w:right="57"/>
              <w:rPr>
                <w:rFonts w:ascii="Times New Roman" w:hAnsi="Times New Roman"/>
                <w:color w:val="auto"/>
                <w:sz w:val="22"/>
                <w:szCs w:val="22"/>
              </w:rPr>
            </w:pPr>
            <w:r>
              <w:rPr>
                <w:rFonts w:ascii="Times New Roman" w:hAnsi="Times New Roman"/>
                <w:color w:val="auto"/>
                <w:sz w:val="22"/>
                <w:szCs w:val="22"/>
              </w:rPr>
              <w:t>On average, one to one tuition is very effective at improving pupil outcomes. One to one tuition might be an effective strategy for providing targeted support for pupils that are identified as having low prior attainment or are struggling in particular areas.</w:t>
            </w:r>
          </w:p>
          <w:p w:rsidR="00D544F1" w:rsidRDefault="00E16724">
            <w:pPr>
              <w:spacing w:before="60" w:after="60" w:line="240" w:lineRule="auto"/>
              <w:ind w:left="57" w:right="57"/>
              <w:rPr>
                <w:rFonts w:ascii="Times New Roman" w:hAnsi="Times New Roman"/>
                <w:color w:val="auto"/>
                <w:sz w:val="22"/>
                <w:szCs w:val="22"/>
              </w:rPr>
            </w:pPr>
            <w:hyperlink r:id="rId22" w:history="1">
              <w:r w:rsidR="00D544F1">
                <w:rPr>
                  <w:rStyle w:val="Hyperlink"/>
                  <w:rFonts w:ascii="Times New Roman" w:hAnsi="Times New Roman"/>
                  <w:sz w:val="22"/>
                  <w:szCs w:val="22"/>
                </w:rPr>
                <w:t>https://educationendowmentfoundation.org.uk/education-evidence/teaching-learning-toolkit</w:t>
              </w:r>
            </w:hyperlink>
          </w:p>
          <w:p w:rsidR="00D544F1" w:rsidRDefault="00D544F1">
            <w:pPr>
              <w:spacing w:before="60" w:after="60" w:line="240" w:lineRule="auto"/>
              <w:ind w:left="57" w:right="57"/>
              <w:rPr>
                <w:rFonts w:ascii="Times New Roman" w:hAnsi="Times New Roman"/>
                <w:color w:val="auto"/>
                <w:sz w:val="22"/>
                <w:szCs w:val="22"/>
              </w:rPr>
            </w:pPr>
          </w:p>
        </w:tc>
      </w:tr>
    </w:tbl>
    <w:p w:rsidR="0028545D" w:rsidRDefault="0028545D">
      <w:pPr>
        <w:spacing w:after="0"/>
        <w:rPr>
          <w:b/>
          <w:color w:val="104F75"/>
          <w:sz w:val="28"/>
          <w:szCs w:val="28"/>
        </w:rPr>
      </w:pPr>
    </w:p>
    <w:p w:rsidR="0028545D" w:rsidRPr="00292EE2" w:rsidRDefault="00484E1D">
      <w:pPr>
        <w:rPr>
          <w:b/>
          <w:color w:val="FF0000"/>
          <w:sz w:val="28"/>
          <w:szCs w:val="28"/>
        </w:rPr>
      </w:pPr>
      <w:r>
        <w:rPr>
          <w:b/>
          <w:color w:val="104F75"/>
          <w:sz w:val="28"/>
          <w:szCs w:val="28"/>
        </w:rPr>
        <w:t>Wider strategies (for example, related to attendance, behaviour, wellbeing)</w:t>
      </w:r>
      <w:r w:rsidR="00292EE2">
        <w:rPr>
          <w:b/>
          <w:color w:val="104F75"/>
          <w:sz w:val="28"/>
          <w:szCs w:val="28"/>
        </w:rPr>
        <w:t xml:space="preserve"> </w:t>
      </w:r>
    </w:p>
    <w:p w:rsidR="0028545D" w:rsidRDefault="0093469E">
      <w:pPr>
        <w:spacing w:before="240" w:after="120"/>
        <w:rPr>
          <w:b/>
        </w:rPr>
      </w:pPr>
      <w:r>
        <w:rPr>
          <w:b/>
        </w:rPr>
        <w:t>Bu</w:t>
      </w:r>
      <w:r w:rsidR="002F1698">
        <w:rPr>
          <w:b/>
        </w:rPr>
        <w:t>dgeted cost: £ 124,</w:t>
      </w:r>
      <w:r w:rsidR="00A943D3">
        <w:rPr>
          <w:b/>
        </w:rPr>
        <w:t>00</w:t>
      </w:r>
      <w:r w:rsidR="002F1698">
        <w:rPr>
          <w:b/>
        </w:rPr>
        <w:t>0</w:t>
      </w:r>
    </w:p>
    <w:tbl>
      <w:tblPr>
        <w:tblW w:w="5000" w:type="pct"/>
        <w:tblCellMar>
          <w:left w:w="10" w:type="dxa"/>
          <w:right w:w="10" w:type="dxa"/>
        </w:tblCellMar>
        <w:tblLook w:val="04A0" w:firstRow="1" w:lastRow="0" w:firstColumn="1" w:lastColumn="0" w:noHBand="0" w:noVBand="1"/>
      </w:tblPr>
      <w:tblGrid>
        <w:gridCol w:w="2029"/>
        <w:gridCol w:w="7457"/>
      </w:tblGrid>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Activity</w:t>
            </w:r>
          </w:p>
        </w:tc>
        <w:tc>
          <w:tcPr>
            <w:tcW w:w="74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Evidence that supports this approach</w:t>
            </w: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C2663" w:rsidRDefault="00D544F1">
            <w:pPr>
              <w:pStyle w:val="TableRow"/>
              <w:ind w:left="0"/>
              <w:rPr>
                <w:rFonts w:ascii="Times New Roman" w:hAnsi="Times New Roman"/>
                <w:b/>
                <w:color w:val="auto"/>
                <w:sz w:val="22"/>
                <w:szCs w:val="22"/>
              </w:rPr>
            </w:pPr>
            <w:r w:rsidRPr="002C2663">
              <w:rPr>
                <w:rFonts w:ascii="Times New Roman" w:hAnsi="Times New Roman"/>
                <w:b/>
                <w:color w:val="auto"/>
                <w:sz w:val="22"/>
                <w:szCs w:val="22"/>
              </w:rPr>
              <w:t xml:space="preserve">Fund a </w:t>
            </w:r>
            <w:r>
              <w:rPr>
                <w:rFonts w:ascii="Times New Roman" w:hAnsi="Times New Roman"/>
                <w:b/>
                <w:color w:val="auto"/>
                <w:sz w:val="22"/>
                <w:szCs w:val="22"/>
              </w:rPr>
              <w:t>family support worker</w:t>
            </w:r>
          </w:p>
          <w:p w:rsidR="00D544F1" w:rsidRDefault="00D544F1">
            <w:pPr>
              <w:pStyle w:val="TableRow"/>
              <w:rPr>
                <w:rFonts w:ascii="Times New Roman" w:hAnsi="Times New Roman"/>
                <w:sz w:val="22"/>
                <w:szCs w:val="22"/>
              </w:rPr>
            </w:pPr>
            <w:r>
              <w:rPr>
                <w:rFonts w:ascii="Times New Roman" w:hAnsi="Times New Roman"/>
                <w:sz w:val="22"/>
                <w:szCs w:val="22"/>
              </w:rPr>
              <w:t>To act as an expert  champion, giving advice and strategies to staff, children and parents</w:t>
            </w:r>
          </w:p>
          <w:p w:rsidR="00D544F1" w:rsidRDefault="00D544F1">
            <w:pPr>
              <w:pStyle w:val="TableRow"/>
              <w:rPr>
                <w:rFonts w:ascii="Times New Roman" w:hAnsi="Times New Roman"/>
                <w:sz w:val="22"/>
                <w:szCs w:val="22"/>
              </w:rPr>
            </w:pPr>
            <w:r>
              <w:rPr>
                <w:rFonts w:ascii="Times New Roman" w:hAnsi="Times New Roman"/>
                <w:sz w:val="22"/>
                <w:szCs w:val="22"/>
              </w:rPr>
              <w:t>To aid the effective reintegration of dysregulated pupils back into the classroom.</w:t>
            </w:r>
          </w:p>
          <w:p w:rsidR="00D544F1" w:rsidRDefault="00D544F1">
            <w:pPr>
              <w:pStyle w:val="TableRow"/>
              <w:rPr>
                <w:rFonts w:ascii="Times New Roman" w:hAnsi="Times New Roman"/>
                <w:sz w:val="22"/>
                <w:szCs w:val="22"/>
              </w:rPr>
            </w:pPr>
            <w:r>
              <w:rPr>
                <w:rFonts w:ascii="Times New Roman" w:hAnsi="Times New Roman"/>
                <w:sz w:val="22"/>
                <w:szCs w:val="22"/>
              </w:rPr>
              <w:t>To increase the support and guidance given to LA ‘looked’ after pupils.</w:t>
            </w:r>
          </w:p>
          <w:p w:rsidR="00D544F1" w:rsidRDefault="00D544F1">
            <w:pPr>
              <w:pStyle w:val="TableRow"/>
              <w:rPr>
                <w:rFonts w:ascii="Times New Roman" w:hAnsi="Times New Roman"/>
                <w:sz w:val="22"/>
                <w:szCs w:val="22"/>
              </w:rPr>
            </w:pPr>
            <w:r>
              <w:rPr>
                <w:rFonts w:ascii="Times New Roman" w:hAnsi="Times New Roman"/>
                <w:sz w:val="22"/>
                <w:szCs w:val="22"/>
              </w:rPr>
              <w:t xml:space="preserve">To give greater support and advice to pupils and families with </w:t>
            </w:r>
            <w:r>
              <w:rPr>
                <w:rFonts w:ascii="Times New Roman" w:hAnsi="Times New Roman"/>
                <w:sz w:val="22"/>
                <w:szCs w:val="22"/>
              </w:rPr>
              <w:lastRenderedPageBreak/>
              <w:t>mental health issues.</w:t>
            </w:r>
          </w:p>
          <w:p w:rsidR="00D544F1" w:rsidRDefault="00D544F1">
            <w:pPr>
              <w:pStyle w:val="TableRow"/>
              <w:ind w:left="0"/>
              <w:rPr>
                <w:rFonts w:ascii="Times New Roman" w:hAnsi="Times New Roman"/>
                <w:sz w:val="22"/>
                <w:szCs w:val="22"/>
              </w:rPr>
            </w:pPr>
            <w:r>
              <w:rPr>
                <w:rFonts w:ascii="Times New Roman" w:hAnsi="Times New Roman"/>
                <w:sz w:val="22"/>
                <w:szCs w:val="22"/>
              </w:rPr>
              <w:t>To lead on school avoidance and concerns. Special responsibility for pupil and parent Mental Health and well-being.</w:t>
            </w:r>
          </w:p>
          <w:p w:rsidR="00D544F1" w:rsidRDefault="0093469E">
            <w:pPr>
              <w:pStyle w:val="TableRow"/>
              <w:ind w:left="0"/>
              <w:rPr>
                <w:rFonts w:ascii="Times New Roman" w:hAnsi="Times New Roman"/>
                <w:b/>
                <w:sz w:val="22"/>
                <w:szCs w:val="22"/>
              </w:rPr>
            </w:pPr>
            <w:r>
              <w:rPr>
                <w:rFonts w:ascii="Times New Roman" w:hAnsi="Times New Roman"/>
                <w:sz w:val="22"/>
                <w:szCs w:val="22"/>
              </w:rPr>
              <w:t>(£41</w:t>
            </w:r>
            <w:r w:rsidR="00D544F1">
              <w:rPr>
                <w:rFonts w:ascii="Times New Roman" w:hAnsi="Times New Roman"/>
                <w:sz w:val="22"/>
                <w:szCs w:val="22"/>
              </w:rPr>
              <w:t>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rPr>
            </w:pPr>
            <w:r>
              <w:rPr>
                <w:rFonts w:ascii="Times New Roman" w:hAnsi="Times New Roman"/>
                <w:sz w:val="22"/>
              </w:rPr>
              <w:lastRenderedPageBreak/>
              <w:t>Both targeted interventions and universal approaches have positive overall effects (+ 4 months). Schools should consider the appropriate combination of behaviour approaches to reduce overall disruption and provide tailored support where required.</w:t>
            </w:r>
          </w:p>
          <w:p w:rsidR="00D544F1" w:rsidRDefault="00E16724">
            <w:pPr>
              <w:pStyle w:val="TableRowCentered"/>
              <w:jc w:val="left"/>
              <w:rPr>
                <w:sz w:val="22"/>
              </w:rPr>
            </w:pPr>
            <w:hyperlink r:id="rId23" w:history="1">
              <w:r w:rsidR="00D544F1">
                <w:rPr>
                  <w:rStyle w:val="Hyperlink"/>
                  <w:sz w:val="22"/>
                </w:rPr>
                <w:t>https://educationendowmentfoundation.org.uk/education-evidence/teaching-learning-toolkit/behaviour-interventions</w:t>
              </w:r>
            </w:hyperlink>
          </w:p>
          <w:p w:rsidR="00D544F1" w:rsidRDefault="00D544F1">
            <w:pPr>
              <w:pStyle w:val="TableRowCentered"/>
              <w:jc w:val="left"/>
              <w:rPr>
                <w:sz w:val="22"/>
              </w:rPr>
            </w:pPr>
          </w:p>
          <w:p w:rsidR="00D544F1" w:rsidRDefault="00D544F1">
            <w:pPr>
              <w:pStyle w:val="TableRowCentered"/>
              <w:jc w:val="left"/>
              <w:rPr>
                <w:rFonts w:ascii="Times New Roman" w:hAnsi="Times New Roman"/>
                <w:sz w:val="22"/>
              </w:rPr>
            </w:pPr>
            <w:r>
              <w:rPr>
                <w:rFonts w:ascii="Times New Roman" w:hAnsi="Times New Roman"/>
                <w:sz w:val="22"/>
              </w:rPr>
              <w:t>When the nurture groups were working well they made a considerable difference to the behaviour and the social skills of the pupils who attended them. Through intensive, well-structured teaching and support, pupils learnt to manage their own behaviour, to build positive</w:t>
            </w:r>
          </w:p>
          <w:p w:rsidR="00D544F1" w:rsidRDefault="00D544F1">
            <w:pPr>
              <w:pStyle w:val="TableRowCentered"/>
              <w:jc w:val="left"/>
              <w:rPr>
                <w:rFonts w:ascii="Times New Roman" w:hAnsi="Times New Roman"/>
                <w:sz w:val="22"/>
              </w:rPr>
            </w:pPr>
            <w:r>
              <w:rPr>
                <w:rFonts w:ascii="Times New Roman" w:hAnsi="Times New Roman"/>
                <w:sz w:val="22"/>
              </w:rPr>
              <w:t>relationships with adults and with other pupils and to develop strategies to help them cope with their emotions.</w:t>
            </w:r>
          </w:p>
          <w:p w:rsidR="00D544F1" w:rsidRDefault="00E16724">
            <w:pPr>
              <w:pStyle w:val="Bulletskeyfindings"/>
              <w:numPr>
                <w:ilvl w:val="0"/>
                <w:numId w:val="0"/>
              </w:numPr>
              <w:ind w:left="360" w:hanging="360"/>
              <w:rPr>
                <w:rFonts w:ascii="Times New Roman" w:hAnsi="Times New Roman"/>
                <w:sz w:val="22"/>
              </w:rPr>
            </w:pPr>
            <w:hyperlink r:id="rId24" w:history="1">
              <w:r w:rsidR="00D544F1">
                <w:rPr>
                  <w:rStyle w:val="Hyperlink"/>
                  <w:rFonts w:ascii="Times New Roman" w:hAnsi="Times New Roman"/>
                  <w:sz w:val="22"/>
                </w:rPr>
                <w:t>https://www.gov.uk/government/publications/supporting-children-with-challenging-behaviour</w:t>
              </w:r>
            </w:hyperlink>
          </w:p>
          <w:p w:rsidR="00D544F1" w:rsidRDefault="00D544F1">
            <w:pPr>
              <w:pStyle w:val="Bulletskeyfindings"/>
              <w:numPr>
                <w:ilvl w:val="0"/>
                <w:numId w:val="0"/>
              </w:numPr>
              <w:ind w:left="360" w:hanging="360"/>
              <w:rPr>
                <w:sz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652BD" w:rsidRDefault="00D544F1">
            <w:pPr>
              <w:pStyle w:val="TableRow"/>
              <w:rPr>
                <w:rFonts w:ascii="Times New Roman" w:hAnsi="Times New Roman"/>
                <w:b/>
                <w:color w:val="auto"/>
                <w:sz w:val="22"/>
                <w:szCs w:val="22"/>
              </w:rPr>
            </w:pPr>
            <w:r w:rsidRPr="002652BD">
              <w:rPr>
                <w:rFonts w:ascii="Times New Roman" w:hAnsi="Times New Roman"/>
                <w:b/>
                <w:color w:val="auto"/>
                <w:sz w:val="22"/>
                <w:szCs w:val="22"/>
              </w:rPr>
              <w:t xml:space="preserve">Attendance Officer </w:t>
            </w:r>
          </w:p>
          <w:p w:rsidR="00D544F1" w:rsidRDefault="00D544F1">
            <w:pPr>
              <w:pStyle w:val="TableRow"/>
              <w:rPr>
                <w:rFonts w:ascii="Times New Roman" w:hAnsi="Times New Roman"/>
                <w:sz w:val="22"/>
              </w:rPr>
            </w:pPr>
            <w:r>
              <w:rPr>
                <w:rFonts w:ascii="Times New Roman" w:hAnsi="Times New Roman"/>
                <w:sz w:val="22"/>
              </w:rPr>
              <w:t>Monitor attendance and take action as required to promote good attendance.</w:t>
            </w:r>
          </w:p>
          <w:p w:rsidR="00D544F1" w:rsidRDefault="00D544F1">
            <w:pPr>
              <w:pStyle w:val="TableRow"/>
              <w:rPr>
                <w:rFonts w:ascii="Times New Roman" w:hAnsi="Times New Roman"/>
                <w:sz w:val="22"/>
              </w:rPr>
            </w:pPr>
            <w:r>
              <w:rPr>
                <w:rFonts w:ascii="Times New Roman" w:hAnsi="Times New Roman"/>
                <w:sz w:val="22"/>
              </w:rPr>
              <w:t>Family support work and liaison with outside agencies.</w:t>
            </w:r>
          </w:p>
          <w:p w:rsidR="00D544F1" w:rsidRDefault="00D544F1">
            <w:pPr>
              <w:pStyle w:val="TableRow"/>
              <w:rPr>
                <w:rFonts w:ascii="Times New Roman" w:hAnsi="Times New Roman"/>
                <w:sz w:val="22"/>
              </w:rPr>
            </w:pPr>
            <w:r>
              <w:rPr>
                <w:rFonts w:ascii="Times New Roman" w:hAnsi="Times New Roman"/>
                <w:sz w:val="22"/>
              </w:rPr>
              <w:t>To lead on school avoidance and concerns. Special responsibility for school attendance.</w:t>
            </w:r>
          </w:p>
          <w:p w:rsidR="00D544F1" w:rsidRDefault="00D544F1">
            <w:pPr>
              <w:pStyle w:val="TableRow"/>
              <w:rPr>
                <w:rFonts w:ascii="Times New Roman" w:hAnsi="Times New Roman"/>
                <w:iCs/>
                <w:color w:val="auto"/>
                <w:sz w:val="22"/>
                <w:szCs w:val="22"/>
                <w:lang w:val="en-US"/>
              </w:rPr>
            </w:pPr>
            <w:r>
              <w:rPr>
                <w:rFonts w:ascii="Times New Roman" w:hAnsi="Times New Roman"/>
                <w:iCs/>
                <w:color w:val="auto"/>
                <w:sz w:val="22"/>
                <w:szCs w:val="22"/>
                <w:lang w:val="en-US"/>
              </w:rPr>
              <w:t>This will involve training and release time for staff to develop and implement new procedures and appointing attendance/support officers to improve attendance.</w:t>
            </w:r>
          </w:p>
          <w:p w:rsidR="00D544F1" w:rsidRDefault="002F1698" w:rsidP="0093469E">
            <w:pPr>
              <w:pStyle w:val="TableRow"/>
              <w:rPr>
                <w:rFonts w:ascii="Times New Roman" w:hAnsi="Times New Roman"/>
                <w:sz w:val="22"/>
              </w:rPr>
            </w:pPr>
            <w:r>
              <w:rPr>
                <w:rFonts w:ascii="Times New Roman" w:hAnsi="Times New Roman"/>
                <w:iCs/>
                <w:color w:val="auto"/>
                <w:sz w:val="22"/>
                <w:szCs w:val="22"/>
                <w:lang w:val="en-US"/>
              </w:rPr>
              <w:t>(£20,0</w:t>
            </w:r>
            <w:r w:rsidR="00D544F1">
              <w:rPr>
                <w:rFonts w:ascii="Times New Roman" w:hAnsi="Times New Roman"/>
                <w:iCs/>
                <w:color w:val="auto"/>
                <w:sz w:val="22"/>
                <w:szCs w:val="22"/>
                <w:lang w:val="en-US"/>
              </w:rPr>
              <w:t>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color w:val="auto"/>
                <w:sz w:val="22"/>
                <w:szCs w:val="22"/>
              </w:rPr>
            </w:pPr>
            <w:r>
              <w:rPr>
                <w:rFonts w:ascii="Times New Roman" w:hAnsi="Times New Roman"/>
                <w:color w:val="auto"/>
                <w:sz w:val="22"/>
                <w:szCs w:val="22"/>
              </w:rPr>
              <w:t>Follow DfE guidance which has been informed by engagement with schools that have significantly reduced levels of absence and persistent absence.</w:t>
            </w:r>
          </w:p>
          <w:p w:rsidR="00D544F1" w:rsidRDefault="00D544F1">
            <w:pPr>
              <w:pStyle w:val="TableRowCentered"/>
              <w:jc w:val="left"/>
              <w:rPr>
                <w:rFonts w:ascii="Times New Roman" w:hAnsi="Times New Roman"/>
                <w:color w:val="auto"/>
                <w:sz w:val="22"/>
                <w:szCs w:val="22"/>
              </w:rPr>
            </w:pP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 the principles of good practice set out in the DfE’s </w:t>
            </w:r>
            <w:hyperlink r:id="rId25" w:history="1">
              <w:r>
                <w:rPr>
                  <w:rFonts w:ascii="Times New Roman" w:hAnsi="Times New Roman"/>
                  <w:iCs/>
                  <w:color w:val="291AEE"/>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D544F1">
            <w:pPr>
              <w:pStyle w:val="TableRowCentered"/>
              <w:jc w:val="left"/>
              <w:rPr>
                <w:rFonts w:ascii="Times New Roman" w:hAnsi="Times New Roman"/>
                <w:sz w:val="22"/>
                <w:szCs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szCs w:val="22"/>
              </w:rPr>
            </w:pPr>
            <w:r>
              <w:rPr>
                <w:rFonts w:ascii="Times New Roman" w:hAnsi="Times New Roman"/>
                <w:b/>
                <w:sz w:val="22"/>
                <w:szCs w:val="22"/>
              </w:rPr>
              <w:t xml:space="preserve">Fund Attendance Administrative Support Officer – </w:t>
            </w:r>
          </w:p>
          <w:p w:rsidR="00D544F1" w:rsidRDefault="00D544F1">
            <w:pPr>
              <w:pStyle w:val="TableRow"/>
              <w:rPr>
                <w:rFonts w:ascii="Times New Roman" w:hAnsi="Times New Roman"/>
                <w:sz w:val="22"/>
              </w:rPr>
            </w:pPr>
            <w:r>
              <w:rPr>
                <w:rFonts w:ascii="Times New Roman" w:hAnsi="Times New Roman"/>
                <w:sz w:val="22"/>
              </w:rPr>
              <w:t>Monitor attendance and take action as required to promote good attendance.</w:t>
            </w:r>
          </w:p>
          <w:p w:rsidR="00D544F1" w:rsidRDefault="00D544F1">
            <w:pPr>
              <w:pStyle w:val="TableRow"/>
              <w:rPr>
                <w:rFonts w:ascii="Times New Roman" w:hAnsi="Times New Roman"/>
                <w:sz w:val="22"/>
              </w:rPr>
            </w:pPr>
            <w:r>
              <w:rPr>
                <w:rFonts w:ascii="Times New Roman" w:hAnsi="Times New Roman"/>
                <w:sz w:val="22"/>
              </w:rPr>
              <w:t>Family support work and liaison with outside agencies.</w:t>
            </w:r>
          </w:p>
          <w:p w:rsidR="00D544F1" w:rsidRDefault="00D544F1">
            <w:pPr>
              <w:pStyle w:val="TableRow"/>
              <w:ind w:left="0"/>
              <w:rPr>
                <w:rFonts w:ascii="Times New Roman" w:hAnsi="Times New Roman"/>
                <w:sz w:val="22"/>
              </w:rPr>
            </w:pPr>
            <w:r>
              <w:rPr>
                <w:rFonts w:ascii="Times New Roman" w:hAnsi="Times New Roman"/>
                <w:sz w:val="22"/>
              </w:rPr>
              <w:t xml:space="preserve">To lead on school avoidance and concerns. Special </w:t>
            </w:r>
            <w:r>
              <w:rPr>
                <w:rFonts w:ascii="Times New Roman" w:hAnsi="Times New Roman"/>
                <w:sz w:val="22"/>
              </w:rPr>
              <w:lastRenderedPageBreak/>
              <w:t>responsibility for school attendance.</w:t>
            </w: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Embedding principles of good practice set out in the DfE’s </w:t>
            </w:r>
            <w:hyperlink r:id="rId26" w:history="1">
              <w:r>
                <w:rPr>
                  <w:rFonts w:ascii="Times New Roman" w:hAnsi="Times New Roman"/>
                  <w:iCs/>
                  <w:color w:val="0070C0"/>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93469E" w:rsidP="002F1698">
            <w:pPr>
              <w:pStyle w:val="TableRow"/>
              <w:ind w:left="0"/>
              <w:rPr>
                <w:rFonts w:ascii="Times New Roman" w:hAnsi="Times New Roman"/>
                <w:sz w:val="22"/>
                <w:szCs w:val="22"/>
              </w:rPr>
            </w:pPr>
            <w:r>
              <w:rPr>
                <w:rFonts w:ascii="Times New Roman" w:hAnsi="Times New Roman"/>
                <w:sz w:val="22"/>
                <w:szCs w:val="22"/>
              </w:rPr>
              <w:t>(£4</w:t>
            </w:r>
            <w:r w:rsidR="002F1698">
              <w:rPr>
                <w:rFonts w:ascii="Times New Roman" w:hAnsi="Times New Roman"/>
                <w:sz w:val="22"/>
                <w:szCs w:val="22"/>
              </w:rPr>
              <w:t>0,</w:t>
            </w:r>
            <w:r w:rsidR="00D544F1">
              <w:rPr>
                <w:rFonts w:ascii="Times New Roman" w:hAnsi="Times New Roman"/>
                <w:sz w:val="22"/>
                <w:szCs w:val="22"/>
              </w:rPr>
              <w:t>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ind w:left="0"/>
              <w:jc w:val="left"/>
              <w:rPr>
                <w:rFonts w:ascii="Times New Roman" w:hAnsi="Times New Roman"/>
                <w:sz w:val="22"/>
              </w:rPr>
            </w:pPr>
            <w:r>
              <w:rPr>
                <w:rFonts w:ascii="Times New Roman" w:hAnsi="Times New Roman"/>
                <w:sz w:val="22"/>
              </w:rPr>
              <w:lastRenderedPageBreak/>
              <w:t>Follow DfE guidance which has been informed by engagement with schools that have significantly reduced levels of absence and persistent absence.</w:t>
            </w:r>
          </w:p>
          <w:p w:rsidR="00D544F1" w:rsidRDefault="00D544F1">
            <w:pPr>
              <w:pStyle w:val="TableRowCentered"/>
              <w:rPr>
                <w:sz w:val="22"/>
              </w:rPr>
            </w:pPr>
          </w:p>
          <w:p w:rsidR="00D544F1" w:rsidRDefault="00D544F1">
            <w:pPr>
              <w:pStyle w:val="TableRowCentered"/>
              <w:jc w:val="left"/>
              <w:rPr>
                <w:rFonts w:ascii="Times New Roman" w:hAnsi="Times New Roman"/>
                <w:sz w:val="22"/>
              </w:rPr>
            </w:pPr>
            <w:r>
              <w:rPr>
                <w:rFonts w:ascii="Times New Roman" w:hAnsi="Times New Roman"/>
                <w:sz w:val="22"/>
              </w:rPr>
              <w:t>Embed the principles of good practice set out in the DfE’s Improving School Attendance advice.</w:t>
            </w:r>
          </w:p>
          <w:p w:rsidR="00D544F1" w:rsidRDefault="00D544F1">
            <w:pPr>
              <w:pStyle w:val="TableRowCentered"/>
              <w:jc w:val="left"/>
              <w:rPr>
                <w:sz w:val="22"/>
              </w:rPr>
            </w:pP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 the principles of good practice set out in the DfE’s </w:t>
            </w:r>
            <w:hyperlink r:id="rId27" w:history="1">
              <w:r>
                <w:rPr>
                  <w:rFonts w:ascii="Times New Roman" w:hAnsi="Times New Roman"/>
                  <w:iCs/>
                  <w:color w:val="291AEE"/>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D544F1">
            <w:pPr>
              <w:pStyle w:val="TableRowCentered"/>
              <w:jc w:val="left"/>
              <w:rPr>
                <w:sz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szCs w:val="22"/>
              </w:rPr>
            </w:pPr>
            <w:r>
              <w:rPr>
                <w:rFonts w:ascii="Times New Roman" w:hAnsi="Times New Roman"/>
                <w:b/>
                <w:sz w:val="22"/>
                <w:szCs w:val="22"/>
              </w:rPr>
              <w:t>Fund Additional E.W.O support to the school.</w:t>
            </w:r>
          </w:p>
          <w:p w:rsidR="00D544F1" w:rsidRDefault="00D544F1">
            <w:pPr>
              <w:pStyle w:val="TableRow"/>
              <w:ind w:left="0"/>
              <w:rPr>
                <w:rFonts w:ascii="Times New Roman" w:hAnsi="Times New Roman"/>
                <w:sz w:val="22"/>
                <w:szCs w:val="22"/>
              </w:rPr>
            </w:pPr>
            <w:r>
              <w:rPr>
                <w:rFonts w:ascii="Times New Roman" w:hAnsi="Times New Roman"/>
                <w:sz w:val="22"/>
                <w:szCs w:val="22"/>
              </w:rPr>
              <w:t>(£5000)</w:t>
            </w:r>
          </w:p>
          <w:p w:rsidR="00D544F1" w:rsidRDefault="00D544F1" w:rsidP="002652BD">
            <w:pPr>
              <w:pStyle w:val="TableRow"/>
              <w:spacing w:before="0" w:after="0"/>
              <w:ind w:left="0"/>
              <w:rPr>
                <w:rFonts w:ascii="Times New Roman" w:hAnsi="Times New Roman"/>
                <w:sz w:val="22"/>
                <w:szCs w:val="22"/>
              </w:rPr>
            </w:pP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ind w:left="0"/>
              <w:jc w:val="left"/>
              <w:rPr>
                <w:rFonts w:ascii="Times New Roman" w:hAnsi="Times New Roman"/>
                <w:sz w:val="22"/>
              </w:rPr>
            </w:pPr>
            <w:r>
              <w:rPr>
                <w:rFonts w:ascii="Times New Roman" w:hAnsi="Times New Roman"/>
                <w:sz w:val="22"/>
              </w:rPr>
              <w:t>Follow DfE guidance which has been informed by engagement with schools that have significantly reduced levels of absence and persistent absence.</w:t>
            </w:r>
          </w:p>
          <w:p w:rsidR="00D544F1" w:rsidRDefault="00D544F1">
            <w:pPr>
              <w:pStyle w:val="TableRowCentered"/>
              <w:rPr>
                <w:sz w:val="22"/>
              </w:rPr>
            </w:pPr>
          </w:p>
          <w:p w:rsidR="00D544F1" w:rsidRDefault="00D544F1">
            <w:pPr>
              <w:pStyle w:val="TableRowCentered"/>
              <w:jc w:val="left"/>
              <w:rPr>
                <w:rFonts w:ascii="Times New Roman" w:hAnsi="Times New Roman"/>
                <w:sz w:val="22"/>
              </w:rPr>
            </w:pPr>
            <w:r>
              <w:rPr>
                <w:rFonts w:ascii="Times New Roman" w:hAnsi="Times New Roman"/>
                <w:sz w:val="22"/>
              </w:rPr>
              <w:t>Embed the principles of good practice set out in the DfE’s Improving School Attendance advice.</w:t>
            </w:r>
          </w:p>
          <w:p w:rsidR="00D544F1" w:rsidRDefault="00D544F1">
            <w:pPr>
              <w:pStyle w:val="TableRowCentered"/>
              <w:jc w:val="left"/>
              <w:rPr>
                <w:sz w:val="22"/>
              </w:rPr>
            </w:pP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 the principles of good practice set out in the DfE’s </w:t>
            </w:r>
            <w:hyperlink r:id="rId28" w:history="1">
              <w:r>
                <w:rPr>
                  <w:rFonts w:ascii="Times New Roman" w:hAnsi="Times New Roman"/>
                  <w:iCs/>
                  <w:color w:val="291AEE"/>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D544F1">
            <w:pPr>
              <w:pStyle w:val="TableRowCentered"/>
              <w:jc w:val="left"/>
              <w:rPr>
                <w:sz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szCs w:val="22"/>
              </w:rPr>
            </w:pPr>
            <w:r>
              <w:rPr>
                <w:rFonts w:ascii="Times New Roman" w:hAnsi="Times New Roman"/>
                <w:b/>
                <w:sz w:val="22"/>
                <w:szCs w:val="22"/>
              </w:rPr>
              <w:t>Subsidy of school trips and events</w:t>
            </w:r>
            <w:r>
              <w:rPr>
                <w:rFonts w:ascii="Times New Roman" w:hAnsi="Times New Roman"/>
                <w:sz w:val="22"/>
                <w:szCs w:val="22"/>
              </w:rPr>
              <w:t xml:space="preserve"> </w:t>
            </w:r>
          </w:p>
          <w:p w:rsidR="00D544F1" w:rsidRDefault="00D544F1">
            <w:pPr>
              <w:pStyle w:val="TableRow"/>
              <w:ind w:left="0"/>
              <w:rPr>
                <w:rFonts w:ascii="Times New Roman" w:hAnsi="Times New Roman"/>
                <w:sz w:val="22"/>
                <w:szCs w:val="22"/>
              </w:rPr>
            </w:pPr>
            <w:r>
              <w:rPr>
                <w:rFonts w:ascii="Times New Roman" w:hAnsi="Times New Roman"/>
                <w:sz w:val="22"/>
                <w:szCs w:val="22"/>
              </w:rPr>
              <w:t>Subsidy for all pupils who were not able to make a voluntary contribution to costs.</w:t>
            </w:r>
          </w:p>
          <w:p w:rsidR="00D544F1" w:rsidRDefault="00D544F1">
            <w:pPr>
              <w:pStyle w:val="TableRow"/>
              <w:ind w:left="0"/>
              <w:rPr>
                <w:rFonts w:ascii="Times New Roman" w:hAnsi="Times New Roman"/>
                <w:sz w:val="22"/>
                <w:szCs w:val="22"/>
              </w:rPr>
            </w:pPr>
            <w:r>
              <w:rPr>
                <w:rFonts w:ascii="Times New Roman" w:hAnsi="Times New Roman"/>
                <w:sz w:val="22"/>
                <w:szCs w:val="22"/>
              </w:rPr>
              <w:t>Subsidy for all pupils to bring the generally cost of all school trips and visits to a more manageable level.</w:t>
            </w:r>
          </w:p>
          <w:p w:rsidR="00D544F1" w:rsidRDefault="0093469E">
            <w:pPr>
              <w:pStyle w:val="TableRow"/>
              <w:ind w:left="0"/>
              <w:rPr>
                <w:rFonts w:ascii="Times New Roman" w:hAnsi="Times New Roman"/>
                <w:sz w:val="22"/>
                <w:szCs w:val="22"/>
              </w:rPr>
            </w:pPr>
            <w:r>
              <w:rPr>
                <w:rFonts w:ascii="Times New Roman" w:hAnsi="Times New Roman"/>
                <w:sz w:val="22"/>
                <w:szCs w:val="22"/>
              </w:rPr>
              <w:t>(£15</w:t>
            </w:r>
            <w:r w:rsidR="00D544F1">
              <w:rPr>
                <w:rFonts w:ascii="Times New Roman" w:hAnsi="Times New Roman"/>
                <w:sz w:val="22"/>
                <w:szCs w:val="22"/>
              </w:rPr>
              <w:t>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szCs w:val="22"/>
              </w:rPr>
            </w:pPr>
            <w:r>
              <w:rPr>
                <w:rFonts w:ascii="Times New Roman" w:hAnsi="Times New Roman"/>
                <w:sz w:val="22"/>
                <w:szCs w:val="22"/>
              </w:rPr>
              <w:t>HSE fully recognises that learning outside the classroom helps to bring the curriculum to life – it provides deeper subject learning and increases self-confidence. It also helps pupils develop their risk awareness and prepares them for their future working lives.</w:t>
            </w:r>
          </w:p>
          <w:p w:rsidR="00D544F1" w:rsidRDefault="00E16724">
            <w:pPr>
              <w:pStyle w:val="TableRowCentered"/>
              <w:jc w:val="left"/>
              <w:rPr>
                <w:rFonts w:ascii="Times New Roman" w:hAnsi="Times New Roman"/>
                <w:sz w:val="22"/>
                <w:szCs w:val="22"/>
              </w:rPr>
            </w:pPr>
            <w:hyperlink r:id="rId29" w:history="1">
              <w:r w:rsidR="00D544F1">
                <w:rPr>
                  <w:rStyle w:val="Hyperlink"/>
                  <w:rFonts w:ascii="Times New Roman" w:hAnsi="Times New Roman"/>
                  <w:sz w:val="22"/>
                  <w:szCs w:val="22"/>
                </w:rPr>
                <w:t>https://www.hse.gov.uk/services/education/school-trips.pdf</w:t>
              </w:r>
            </w:hyperlink>
          </w:p>
          <w:p w:rsidR="00D544F1" w:rsidRDefault="00D544F1">
            <w:pPr>
              <w:pStyle w:val="TableRowCentered"/>
              <w:jc w:val="left"/>
              <w:rPr>
                <w:rFonts w:ascii="Times New Roman" w:hAnsi="Times New Roman"/>
                <w:sz w:val="22"/>
                <w:szCs w:val="22"/>
              </w:rPr>
            </w:pPr>
          </w:p>
          <w:p w:rsidR="00D544F1" w:rsidRDefault="00D544F1">
            <w:pPr>
              <w:pStyle w:val="TableRowCentered"/>
              <w:jc w:val="left"/>
              <w:rPr>
                <w:rFonts w:ascii="Times New Roman" w:hAnsi="Times New Roman"/>
                <w:sz w:val="22"/>
                <w:szCs w:val="22"/>
              </w:rPr>
            </w:pPr>
            <w:r>
              <w:rPr>
                <w:rFonts w:ascii="Times New Roman" w:hAnsi="Times New Roman"/>
                <w:sz w:val="22"/>
                <w:szCs w:val="22"/>
              </w:rPr>
              <w:t>The cost of school trips causes problems for many children. Two in five children who live in families that are ‘not well off at all’ have missed a term time school trip because of the cost.</w:t>
            </w:r>
          </w:p>
          <w:p w:rsidR="00D544F1" w:rsidRDefault="00E16724">
            <w:pPr>
              <w:pStyle w:val="TableRowCentered"/>
              <w:jc w:val="left"/>
              <w:rPr>
                <w:rFonts w:ascii="Times New Roman" w:hAnsi="Times New Roman"/>
                <w:sz w:val="22"/>
                <w:szCs w:val="22"/>
              </w:rPr>
            </w:pPr>
            <w:hyperlink r:id="rId30" w:history="1">
              <w:r w:rsidR="00D544F1">
                <w:rPr>
                  <w:rStyle w:val="Hyperlink"/>
                  <w:rFonts w:ascii="Times New Roman" w:hAnsi="Times New Roman"/>
                  <w:sz w:val="22"/>
                  <w:szCs w:val="22"/>
                </w:rPr>
                <w:t>https://www.basw.co.uk/system/files/resources/basw_21941-5_2.pdf</w:t>
              </w:r>
            </w:hyperlink>
          </w:p>
          <w:p w:rsidR="00D544F1" w:rsidRDefault="00D544F1">
            <w:pPr>
              <w:pStyle w:val="TableRowCentered"/>
              <w:jc w:val="left"/>
              <w:rPr>
                <w:rFonts w:ascii="Times New Roman" w:hAnsi="Times New Roman"/>
                <w:sz w:val="22"/>
                <w:szCs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uppressAutoHyphens w:val="0"/>
              <w:autoSpaceDN/>
              <w:spacing w:before="60" w:after="60" w:line="240" w:lineRule="auto"/>
              <w:ind w:left="29" w:right="57"/>
              <w:rPr>
                <w:rFonts w:ascii="Times New Roman" w:hAnsi="Times New Roman"/>
                <w:b/>
                <w:iCs/>
                <w:color w:val="auto"/>
                <w:sz w:val="22"/>
                <w:szCs w:val="22"/>
                <w:lang w:val="en-US"/>
              </w:rPr>
            </w:pPr>
            <w:r>
              <w:rPr>
                <w:rFonts w:ascii="Times New Roman" w:hAnsi="Times New Roman"/>
                <w:b/>
                <w:iCs/>
                <w:color w:val="auto"/>
                <w:sz w:val="22"/>
                <w:szCs w:val="22"/>
                <w:lang w:val="en-US"/>
              </w:rPr>
              <w:t>Contingency fund for acute issues.</w:t>
            </w:r>
          </w:p>
          <w:p w:rsidR="00D544F1" w:rsidRDefault="002F1698" w:rsidP="00A943D3">
            <w:pPr>
              <w:pStyle w:val="TableRow"/>
              <w:ind w:left="0"/>
              <w:rPr>
                <w:rFonts w:ascii="Times New Roman" w:hAnsi="Times New Roman"/>
                <w:sz w:val="22"/>
                <w:szCs w:val="22"/>
              </w:rPr>
            </w:pPr>
            <w:r>
              <w:rPr>
                <w:rFonts w:ascii="Times New Roman" w:hAnsi="Times New Roman"/>
                <w:sz w:val="22"/>
                <w:szCs w:val="22"/>
              </w:rPr>
              <w:t>(£3</w:t>
            </w:r>
            <w:r w:rsidR="00D544F1">
              <w:rPr>
                <w:rFonts w:ascii="Times New Roman" w:hAnsi="Times New Roman"/>
                <w:sz w:val="22"/>
                <w:szCs w:val="22"/>
              </w:rPr>
              <w:t>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szCs w:val="22"/>
              </w:rPr>
            </w:pPr>
            <w:r>
              <w:rPr>
                <w:rFonts w:ascii="Times New Roman" w:hAnsi="Times New Roman"/>
                <w:color w:val="auto"/>
                <w:sz w:val="22"/>
                <w:szCs w:val="22"/>
              </w:rPr>
              <w:t>Based on our experiences and those of similar schools to ours, we have identified a need to set a small amount of funding aside to respond quickly to needs that have not yet been identified.</w:t>
            </w:r>
          </w:p>
        </w:tc>
      </w:tr>
    </w:tbl>
    <w:p w:rsidR="0028545D" w:rsidRPr="002F1698" w:rsidRDefault="002F1698">
      <w:pPr>
        <w:rPr>
          <w:b/>
          <w:bCs/>
          <w:color w:val="365F91" w:themeColor="accent1" w:themeShade="BF"/>
          <w:sz w:val="28"/>
          <w:szCs w:val="28"/>
          <w:u w:val="single"/>
        </w:rPr>
      </w:pPr>
      <w:bookmarkStart w:id="17" w:name="_GoBack"/>
      <w:r w:rsidRPr="002F1698">
        <w:rPr>
          <w:b/>
          <w:bCs/>
          <w:color w:val="365F91" w:themeColor="accent1" w:themeShade="BF"/>
          <w:sz w:val="28"/>
          <w:szCs w:val="28"/>
          <w:u w:val="single"/>
        </w:rPr>
        <w:t>264,000</w:t>
      </w:r>
    </w:p>
    <w:bookmarkEnd w:id="17"/>
    <w:p w:rsidR="0028545D" w:rsidRPr="00B52F40" w:rsidRDefault="00600637" w:rsidP="00B52F40">
      <w:pPr>
        <w:spacing w:after="100" w:afterAutospacing="1"/>
        <w:rPr>
          <w:b/>
          <w:color w:val="FF0000"/>
          <w:sz w:val="28"/>
          <w:szCs w:val="28"/>
        </w:rPr>
      </w:pPr>
      <w:r>
        <w:rPr>
          <w:b/>
          <w:bCs/>
          <w:color w:val="365F91" w:themeColor="accent1" w:themeShade="BF"/>
          <w:sz w:val="28"/>
          <w:szCs w:val="28"/>
        </w:rPr>
        <w:tab/>
      </w:r>
      <w:r>
        <w:rPr>
          <w:b/>
          <w:bCs/>
          <w:color w:val="365F91" w:themeColor="accent1" w:themeShade="BF"/>
          <w:sz w:val="28"/>
          <w:szCs w:val="28"/>
        </w:rPr>
        <w:tab/>
      </w:r>
      <w:r>
        <w:rPr>
          <w:b/>
          <w:bCs/>
          <w:color w:val="365F91" w:themeColor="accent1" w:themeShade="BF"/>
          <w:sz w:val="28"/>
          <w:szCs w:val="28"/>
        </w:rPr>
        <w:tab/>
      </w:r>
      <w:r>
        <w:rPr>
          <w:b/>
          <w:bCs/>
          <w:color w:val="365F91" w:themeColor="accent1" w:themeShade="BF"/>
          <w:sz w:val="28"/>
          <w:szCs w:val="28"/>
        </w:rPr>
        <w:tab/>
      </w:r>
      <w:r>
        <w:rPr>
          <w:b/>
          <w:bCs/>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p>
    <w:p w:rsidR="0028545D" w:rsidRDefault="00484E1D">
      <w:pPr>
        <w:spacing w:after="100" w:afterAutospacing="1"/>
        <w:rPr>
          <w:b/>
          <w:color w:val="FF0000"/>
          <w:sz w:val="28"/>
          <w:szCs w:val="28"/>
        </w:rPr>
      </w:pPr>
      <w:r>
        <w:rPr>
          <w:b/>
          <w:color w:val="365F91" w:themeColor="accent1" w:themeShade="BF"/>
          <w:sz w:val="40"/>
          <w:szCs w:val="40"/>
        </w:rPr>
        <w:tab/>
      </w:r>
      <w:r>
        <w:rPr>
          <w:b/>
          <w:color w:val="365F91" w:themeColor="accent1" w:themeShade="BF"/>
          <w:sz w:val="40"/>
          <w:szCs w:val="40"/>
        </w:rPr>
        <w:tab/>
      </w:r>
      <w:r>
        <w:rPr>
          <w:b/>
          <w:color w:val="365F91" w:themeColor="accent1" w:themeShade="BF"/>
          <w:sz w:val="40"/>
          <w:szCs w:val="40"/>
        </w:rPr>
        <w:tab/>
      </w:r>
      <w:r>
        <w:rPr>
          <w:b/>
          <w:color w:val="365F91" w:themeColor="accent1" w:themeShade="BF"/>
          <w:sz w:val="40"/>
          <w:szCs w:val="40"/>
        </w:rPr>
        <w:tab/>
      </w:r>
      <w:r>
        <w:rPr>
          <w:b/>
          <w:color w:val="365F91" w:themeColor="accent1" w:themeShade="BF"/>
          <w:sz w:val="40"/>
          <w:szCs w:val="40"/>
        </w:rPr>
        <w:tab/>
      </w:r>
    </w:p>
    <w:p w:rsidR="0028545D" w:rsidRDefault="00484E1D">
      <w:pPr>
        <w:pStyle w:val="Heading2"/>
      </w:pPr>
      <w:r>
        <w:t>Pupil premium strategy outcomes</w:t>
      </w:r>
    </w:p>
    <w:p w:rsidR="0028545D" w:rsidRDefault="00484E1D">
      <w:r>
        <w:t>This details the impact that our pupil premium ac</w:t>
      </w:r>
      <w:r w:rsidR="003802C3">
        <w:t>tivity had on pupils in the 202</w:t>
      </w:r>
      <w:r w:rsidR="00A943D3">
        <w:t>4 to 2025</w:t>
      </w:r>
      <w:r w:rsidR="003802C3">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28545D">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B7DA5" w:rsidRDefault="00EB7DA5" w:rsidP="00EB7DA5">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lastRenderedPageBreak/>
              <w:t>Our internal assessments for the 2024/25 academic year indicate that our end-of-year EYFS results accurately reflect pupil performance. Phonics outcomes in both Year 1 and Year 2 were in line with our projections, though they remain below both national and local averages. However, our Year 6 end-of-year results exceeded national and local benchmarks across all subjects, reflecting strong progress and attainment.</w:t>
            </w:r>
          </w:p>
          <w:p w:rsidR="007F0AEC" w:rsidRDefault="007F0AEC" w:rsidP="007F0AEC">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 xml:space="preserve">We are currently retraining all staff in the Read Write Inc programme. Although the school has implemented this approach for many years, a recent phonics audit (Lacey Green) highlighted variations in delivery. We are pleased to have been selected for targeted support throughout the coming year and have appointed a new reading lead to provide guidance and coaching to staff. </w:t>
            </w:r>
          </w:p>
          <w:p w:rsidR="007F0AEC" w:rsidRDefault="007F0AEC" w:rsidP="007F0AEC">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Reading outcomes in Year 6 have shown a marked improvement compared to last year</w:t>
            </w:r>
            <w:r>
              <w:rPr>
                <w:rFonts w:ascii="Times New Roman" w:hAnsi="Times New Roman"/>
                <w:color w:val="auto"/>
              </w:rPr>
              <w:t xml:space="preserve"> – particularly in children achieving the higher standard on reading.</w:t>
            </w:r>
            <w:r w:rsidRPr="00EB7DA5">
              <w:rPr>
                <w:rFonts w:ascii="Times New Roman" w:hAnsi="Times New Roman"/>
                <w:color w:val="auto"/>
              </w:rPr>
              <w:t xml:space="preserve"> Staff attribute this to increased opportunities to read aloud to classes, as well as input from an experienced literacy advisor. All teachers have now developed a robust reading spine, featuring high-quality, enriching texts.</w:t>
            </w:r>
          </w:p>
          <w:p w:rsidR="007F0AEC" w:rsidRPr="00EB7DA5" w:rsidRDefault="007F0AEC" w:rsidP="007F0AEC">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Reading clubs were a success, with strong attendance from pupils. Many parents also appreciated the opportunity to access childcare for siblings during these sessions. With the guidance of our literacy advisor, we have invested in new, engaging books. Through pupil voice, we have shaped these clubs to include not only reading but also creative activities, helping to foster a love of reading.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9"/>
              <w:gridCol w:w="3089"/>
              <w:gridCol w:w="3089"/>
            </w:tblGrid>
            <w:tr w:rsidR="007F0AEC" w:rsidTr="007F0AEC">
              <w:tc>
                <w:tcPr>
                  <w:tcW w:w="3089" w:type="dxa"/>
                </w:tcPr>
                <w:tbl>
                  <w:tblPr>
                    <w:tblStyle w:val="TableGrid"/>
                    <w:tblpPr w:leftFromText="180" w:rightFromText="180" w:vertAnchor="text" w:horzAnchor="margin" w:tblpY="-132"/>
                    <w:tblOverlap w:val="never"/>
                    <w:tblW w:w="0" w:type="auto"/>
                    <w:tblLook w:val="04A0" w:firstRow="1" w:lastRow="0" w:firstColumn="1" w:lastColumn="0" w:noHBand="0" w:noVBand="1"/>
                  </w:tblPr>
                  <w:tblGrid>
                    <w:gridCol w:w="950"/>
                    <w:gridCol w:w="893"/>
                    <w:gridCol w:w="1020"/>
                  </w:tblGrid>
                  <w:tr w:rsidR="007F0AEC" w:rsidRPr="00481D25" w:rsidTr="007F0AEC">
                    <w:tc>
                      <w:tcPr>
                        <w:tcW w:w="950" w:type="dxa"/>
                      </w:tcPr>
                      <w:p w:rsidR="007F0AEC" w:rsidRPr="00481D25" w:rsidRDefault="007F0AEC" w:rsidP="007F0AEC">
                        <w:pPr>
                          <w:rPr>
                            <w:b/>
                            <w:noProof/>
                            <w:sz w:val="28"/>
                            <w:lang w:eastAsia="en-GB"/>
                          </w:rPr>
                        </w:pPr>
                        <w:r w:rsidRPr="00481D25">
                          <w:rPr>
                            <w:b/>
                            <w:noProof/>
                            <w:sz w:val="28"/>
                            <w:lang w:eastAsia="en-GB"/>
                          </w:rPr>
                          <w:t>24/25</w:t>
                        </w:r>
                      </w:p>
                    </w:tc>
                    <w:tc>
                      <w:tcPr>
                        <w:tcW w:w="1913" w:type="dxa"/>
                        <w:gridSpan w:val="2"/>
                      </w:tcPr>
                      <w:p w:rsidR="007F0AEC" w:rsidRPr="00481D25" w:rsidRDefault="007F0AEC" w:rsidP="007F0AEC">
                        <w:pPr>
                          <w:jc w:val="center"/>
                          <w:rPr>
                            <w:b/>
                            <w:noProof/>
                            <w:sz w:val="28"/>
                            <w:lang w:eastAsia="en-GB"/>
                          </w:rPr>
                        </w:pPr>
                        <w:r w:rsidRPr="00481D25">
                          <w:rPr>
                            <w:b/>
                            <w:noProof/>
                            <w:sz w:val="28"/>
                            <w:lang w:eastAsia="en-GB"/>
                          </w:rPr>
                          <w:t>Reading</w:t>
                        </w:r>
                        <w:r>
                          <w:rPr>
                            <w:b/>
                            <w:noProof/>
                            <w:sz w:val="28"/>
                            <w:lang w:eastAsia="en-GB"/>
                          </w:rPr>
                          <w:t xml:space="preserve"> yr 6</w:t>
                        </w:r>
                      </w:p>
                    </w:tc>
                  </w:tr>
                  <w:tr w:rsidR="007F0AEC" w:rsidRPr="00481D25" w:rsidTr="007F0AEC">
                    <w:tc>
                      <w:tcPr>
                        <w:tcW w:w="950" w:type="dxa"/>
                      </w:tcPr>
                      <w:p w:rsidR="007F0AEC" w:rsidRPr="00481D25" w:rsidRDefault="007F0AEC" w:rsidP="007F0AEC">
                        <w:pPr>
                          <w:rPr>
                            <w:b/>
                            <w:noProof/>
                            <w:sz w:val="28"/>
                            <w:lang w:eastAsia="en-GB"/>
                          </w:rPr>
                        </w:pPr>
                        <w:r>
                          <w:rPr>
                            <w:b/>
                            <w:noProof/>
                            <w:sz w:val="28"/>
                            <w:lang w:eastAsia="en-GB"/>
                          </w:rPr>
                          <w:t xml:space="preserve">  </w:t>
                        </w:r>
                      </w:p>
                    </w:tc>
                    <w:tc>
                      <w:tcPr>
                        <w:tcW w:w="893" w:type="dxa"/>
                      </w:tcPr>
                      <w:p w:rsidR="007F0AEC" w:rsidRPr="00481D25" w:rsidRDefault="007F0AEC" w:rsidP="007F0AEC">
                        <w:pPr>
                          <w:jc w:val="center"/>
                          <w:rPr>
                            <w:b/>
                            <w:noProof/>
                            <w:sz w:val="28"/>
                            <w:lang w:eastAsia="en-GB"/>
                          </w:rPr>
                        </w:pPr>
                        <w:r w:rsidRPr="00481D25">
                          <w:rPr>
                            <w:b/>
                            <w:noProof/>
                            <w:sz w:val="28"/>
                            <w:lang w:eastAsia="en-GB"/>
                          </w:rPr>
                          <w:t>Exp+</w:t>
                        </w:r>
                      </w:p>
                    </w:tc>
                    <w:tc>
                      <w:tcPr>
                        <w:tcW w:w="1020" w:type="dxa"/>
                      </w:tcPr>
                      <w:p w:rsidR="007F0AEC" w:rsidRPr="00481D25" w:rsidRDefault="007F0AEC" w:rsidP="007F0AEC">
                        <w:pPr>
                          <w:jc w:val="center"/>
                          <w:rPr>
                            <w:b/>
                            <w:noProof/>
                            <w:sz w:val="28"/>
                            <w:lang w:eastAsia="en-GB"/>
                          </w:rPr>
                        </w:pPr>
                        <w:r w:rsidRPr="00481D25">
                          <w:rPr>
                            <w:b/>
                            <w:noProof/>
                            <w:sz w:val="28"/>
                            <w:lang w:eastAsia="en-GB"/>
                          </w:rPr>
                          <w:t>Above</w:t>
                        </w:r>
                      </w:p>
                    </w:tc>
                  </w:tr>
                  <w:tr w:rsidR="007F0AEC" w:rsidRPr="00481D25" w:rsidTr="007F0AEC">
                    <w:tc>
                      <w:tcPr>
                        <w:tcW w:w="950" w:type="dxa"/>
                      </w:tcPr>
                      <w:p w:rsidR="007F0AEC" w:rsidRPr="00481D25" w:rsidRDefault="007F0AEC" w:rsidP="007F0AEC">
                        <w:pPr>
                          <w:rPr>
                            <w:b/>
                            <w:noProof/>
                            <w:sz w:val="28"/>
                            <w:lang w:eastAsia="en-GB"/>
                          </w:rPr>
                        </w:pPr>
                        <w:r w:rsidRPr="00481D25">
                          <w:rPr>
                            <w:b/>
                            <w:noProof/>
                            <w:sz w:val="28"/>
                            <w:lang w:eastAsia="en-GB"/>
                          </w:rPr>
                          <w:t>All</w:t>
                        </w:r>
                      </w:p>
                    </w:tc>
                    <w:tc>
                      <w:tcPr>
                        <w:tcW w:w="893" w:type="dxa"/>
                      </w:tcPr>
                      <w:p w:rsidR="007F0AEC" w:rsidRPr="00481D25" w:rsidRDefault="007F0AEC" w:rsidP="007F0AEC">
                        <w:pPr>
                          <w:rPr>
                            <w:b/>
                            <w:noProof/>
                            <w:sz w:val="28"/>
                            <w:lang w:eastAsia="en-GB"/>
                          </w:rPr>
                        </w:pPr>
                        <w:r w:rsidRPr="00481D25">
                          <w:rPr>
                            <w:b/>
                            <w:noProof/>
                            <w:sz w:val="28"/>
                            <w:lang w:eastAsia="en-GB"/>
                          </w:rPr>
                          <w:t>89%</w:t>
                        </w:r>
                      </w:p>
                    </w:tc>
                    <w:tc>
                      <w:tcPr>
                        <w:tcW w:w="1020" w:type="dxa"/>
                      </w:tcPr>
                      <w:p w:rsidR="007F0AEC" w:rsidRPr="00481D25" w:rsidRDefault="007F0AEC" w:rsidP="007F0AEC">
                        <w:pPr>
                          <w:rPr>
                            <w:b/>
                            <w:noProof/>
                            <w:sz w:val="28"/>
                            <w:lang w:eastAsia="en-GB"/>
                          </w:rPr>
                        </w:pPr>
                        <w:r w:rsidRPr="00481D25">
                          <w:rPr>
                            <w:b/>
                            <w:noProof/>
                            <w:sz w:val="28"/>
                            <w:lang w:eastAsia="en-GB"/>
                          </w:rPr>
                          <w:t>50%</w:t>
                        </w:r>
                      </w:p>
                    </w:tc>
                  </w:tr>
                  <w:tr w:rsidR="007F0AEC" w:rsidRPr="00481D25" w:rsidTr="007F0AEC">
                    <w:tc>
                      <w:tcPr>
                        <w:tcW w:w="950" w:type="dxa"/>
                      </w:tcPr>
                      <w:p w:rsidR="007F0AEC" w:rsidRPr="00481D25" w:rsidRDefault="007F0AEC" w:rsidP="007F0AEC">
                        <w:pPr>
                          <w:rPr>
                            <w:b/>
                            <w:noProof/>
                            <w:sz w:val="28"/>
                            <w:lang w:eastAsia="en-GB"/>
                          </w:rPr>
                        </w:pPr>
                        <w:r w:rsidRPr="00481D25">
                          <w:rPr>
                            <w:b/>
                            <w:noProof/>
                            <w:sz w:val="28"/>
                            <w:lang w:eastAsia="en-GB"/>
                          </w:rPr>
                          <w:t>PP (15)</w:t>
                        </w:r>
                      </w:p>
                    </w:tc>
                    <w:tc>
                      <w:tcPr>
                        <w:tcW w:w="893" w:type="dxa"/>
                      </w:tcPr>
                      <w:p w:rsidR="007F0AEC" w:rsidRPr="00481D25" w:rsidRDefault="007F0AEC" w:rsidP="007F0AEC">
                        <w:pPr>
                          <w:rPr>
                            <w:b/>
                            <w:noProof/>
                            <w:sz w:val="28"/>
                            <w:lang w:eastAsia="en-GB"/>
                          </w:rPr>
                        </w:pPr>
                        <w:r w:rsidRPr="00481D25">
                          <w:rPr>
                            <w:b/>
                            <w:noProof/>
                            <w:sz w:val="28"/>
                            <w:lang w:eastAsia="en-GB"/>
                          </w:rPr>
                          <w:t>93%</w:t>
                        </w:r>
                      </w:p>
                    </w:tc>
                    <w:tc>
                      <w:tcPr>
                        <w:tcW w:w="1020" w:type="dxa"/>
                      </w:tcPr>
                      <w:p w:rsidR="007F0AEC" w:rsidRPr="00481D25" w:rsidRDefault="007F0AEC" w:rsidP="007F0AEC">
                        <w:pPr>
                          <w:rPr>
                            <w:b/>
                            <w:noProof/>
                            <w:sz w:val="28"/>
                            <w:lang w:eastAsia="en-GB"/>
                          </w:rPr>
                        </w:pPr>
                        <w:r w:rsidRPr="00481D25">
                          <w:rPr>
                            <w:b/>
                            <w:noProof/>
                            <w:sz w:val="28"/>
                            <w:lang w:eastAsia="en-GB"/>
                          </w:rPr>
                          <w:t>40%</w:t>
                        </w:r>
                      </w:p>
                    </w:tc>
                  </w:tr>
                </w:tbl>
                <w:p w:rsidR="007F0AEC" w:rsidRDefault="007F0AEC" w:rsidP="00EB7DA5">
                  <w:pPr>
                    <w:suppressAutoHyphens w:val="0"/>
                    <w:spacing w:before="100" w:beforeAutospacing="1" w:after="100" w:afterAutospacing="1" w:line="240" w:lineRule="auto"/>
                    <w:rPr>
                      <w:rFonts w:ascii="Times New Roman" w:hAnsi="Times New Roman"/>
                      <w:color w:val="auto"/>
                    </w:rPr>
                  </w:pPr>
                </w:p>
              </w:tc>
              <w:tc>
                <w:tcPr>
                  <w:tcW w:w="3089" w:type="dxa"/>
                </w:tcPr>
                <w:p w:rsidR="007F0AEC" w:rsidRDefault="007F0AEC" w:rsidP="007F0AEC">
                  <w:r>
                    <w:t>Year 2 phonics</w:t>
                  </w:r>
                </w:p>
                <w:tbl>
                  <w:tblPr>
                    <w:tblStyle w:val="TableGrid"/>
                    <w:tblW w:w="0" w:type="auto"/>
                    <w:tblInd w:w="2" w:type="dxa"/>
                    <w:tblLook w:val="04A0" w:firstRow="1" w:lastRow="0" w:firstColumn="1" w:lastColumn="0" w:noHBand="0" w:noVBand="1"/>
                  </w:tblPr>
                  <w:tblGrid>
                    <w:gridCol w:w="1017"/>
                    <w:gridCol w:w="1048"/>
                  </w:tblGrid>
                  <w:tr w:rsidR="007F0AEC" w:rsidRPr="00481D25" w:rsidTr="001B3CAB">
                    <w:trPr>
                      <w:trHeight w:val="452"/>
                    </w:trPr>
                    <w:tc>
                      <w:tcPr>
                        <w:tcW w:w="1017" w:type="dxa"/>
                      </w:tcPr>
                      <w:p w:rsidR="007F0AEC" w:rsidRPr="00481D25" w:rsidRDefault="007F0AEC" w:rsidP="007F0AEC">
                        <w:pPr>
                          <w:rPr>
                            <w:b/>
                            <w:noProof/>
                            <w:sz w:val="28"/>
                            <w:lang w:eastAsia="en-GB"/>
                          </w:rPr>
                        </w:pPr>
                        <w:r>
                          <w:rPr>
                            <w:b/>
                            <w:noProof/>
                            <w:sz w:val="28"/>
                            <w:lang w:eastAsia="en-GB"/>
                          </w:rPr>
                          <w:t>47</w:t>
                        </w:r>
                      </w:p>
                    </w:tc>
                    <w:tc>
                      <w:tcPr>
                        <w:tcW w:w="1048" w:type="dxa"/>
                      </w:tcPr>
                      <w:p w:rsidR="007F0AEC" w:rsidRPr="00481D25" w:rsidRDefault="007F0AEC" w:rsidP="007F0AEC">
                        <w:pPr>
                          <w:rPr>
                            <w:b/>
                            <w:noProof/>
                            <w:sz w:val="28"/>
                            <w:lang w:eastAsia="en-GB"/>
                          </w:rPr>
                        </w:pPr>
                        <w:r>
                          <w:rPr>
                            <w:b/>
                            <w:noProof/>
                            <w:sz w:val="28"/>
                            <w:lang w:eastAsia="en-GB"/>
                          </w:rPr>
                          <w:t>81%</w:t>
                        </w:r>
                      </w:p>
                    </w:tc>
                  </w:tr>
                  <w:tr w:rsidR="007F0AEC" w:rsidRPr="00481D25" w:rsidTr="001B3CAB">
                    <w:trPr>
                      <w:trHeight w:val="946"/>
                    </w:trPr>
                    <w:tc>
                      <w:tcPr>
                        <w:tcW w:w="1017" w:type="dxa"/>
                      </w:tcPr>
                      <w:p w:rsidR="007F0AEC" w:rsidRPr="00481D25" w:rsidRDefault="007F0AEC" w:rsidP="007F0AEC">
                        <w:pPr>
                          <w:rPr>
                            <w:b/>
                            <w:noProof/>
                            <w:sz w:val="28"/>
                            <w:lang w:eastAsia="en-GB"/>
                          </w:rPr>
                        </w:pPr>
                        <w:r w:rsidRPr="00481D25">
                          <w:rPr>
                            <w:b/>
                            <w:noProof/>
                            <w:sz w:val="28"/>
                            <w:lang w:eastAsia="en-GB"/>
                          </w:rPr>
                          <w:t>PP</w:t>
                        </w:r>
                        <w:r>
                          <w:rPr>
                            <w:b/>
                            <w:noProof/>
                            <w:sz w:val="28"/>
                            <w:lang w:eastAsia="en-GB"/>
                          </w:rPr>
                          <w:t xml:space="preserve"> (23</w:t>
                        </w:r>
                        <w:r w:rsidRPr="00481D25">
                          <w:rPr>
                            <w:b/>
                            <w:noProof/>
                            <w:sz w:val="28"/>
                            <w:lang w:eastAsia="en-GB"/>
                          </w:rPr>
                          <w:t>)</w:t>
                        </w:r>
                      </w:p>
                    </w:tc>
                    <w:tc>
                      <w:tcPr>
                        <w:tcW w:w="1048" w:type="dxa"/>
                      </w:tcPr>
                      <w:p w:rsidR="007F0AEC" w:rsidRPr="00481D25" w:rsidRDefault="007F0AEC" w:rsidP="007F0AEC">
                        <w:pPr>
                          <w:rPr>
                            <w:b/>
                            <w:noProof/>
                            <w:sz w:val="28"/>
                            <w:lang w:eastAsia="en-GB"/>
                          </w:rPr>
                        </w:pPr>
                        <w:r>
                          <w:rPr>
                            <w:b/>
                            <w:noProof/>
                            <w:sz w:val="28"/>
                            <w:lang w:eastAsia="en-GB"/>
                          </w:rPr>
                          <w:t>74%</w:t>
                        </w:r>
                      </w:p>
                    </w:tc>
                  </w:tr>
                </w:tbl>
                <w:p w:rsidR="007F0AEC" w:rsidRDefault="007F0AEC" w:rsidP="00EB7DA5">
                  <w:pPr>
                    <w:suppressAutoHyphens w:val="0"/>
                    <w:spacing w:before="100" w:beforeAutospacing="1" w:after="100" w:afterAutospacing="1" w:line="240" w:lineRule="auto"/>
                    <w:rPr>
                      <w:rFonts w:ascii="Times New Roman" w:hAnsi="Times New Roman"/>
                      <w:color w:val="auto"/>
                    </w:rPr>
                  </w:pPr>
                </w:p>
                <w:p w:rsidR="007F0AEC" w:rsidRDefault="007F0AEC" w:rsidP="00EB7DA5">
                  <w:pPr>
                    <w:suppressAutoHyphens w:val="0"/>
                    <w:spacing w:before="100" w:beforeAutospacing="1" w:after="100" w:afterAutospacing="1" w:line="240" w:lineRule="auto"/>
                    <w:rPr>
                      <w:rFonts w:ascii="Times New Roman" w:hAnsi="Times New Roman"/>
                      <w:color w:val="auto"/>
                    </w:rPr>
                  </w:pPr>
                </w:p>
              </w:tc>
              <w:tc>
                <w:tcPr>
                  <w:tcW w:w="3089" w:type="dxa"/>
                </w:tcPr>
                <w:p w:rsidR="007F0AEC" w:rsidRDefault="007F0AEC" w:rsidP="007F0AEC">
                  <w:r>
                    <w:t>Year 1 phonics</w:t>
                  </w:r>
                </w:p>
                <w:tbl>
                  <w:tblPr>
                    <w:tblStyle w:val="TableGrid"/>
                    <w:tblW w:w="0" w:type="auto"/>
                    <w:tblInd w:w="2" w:type="dxa"/>
                    <w:tblLook w:val="04A0" w:firstRow="1" w:lastRow="0" w:firstColumn="1" w:lastColumn="0" w:noHBand="0" w:noVBand="1"/>
                  </w:tblPr>
                  <w:tblGrid>
                    <w:gridCol w:w="1017"/>
                    <w:gridCol w:w="1048"/>
                  </w:tblGrid>
                  <w:tr w:rsidR="007F0AEC" w:rsidRPr="00481D25" w:rsidTr="001B3CAB">
                    <w:trPr>
                      <w:trHeight w:val="452"/>
                    </w:trPr>
                    <w:tc>
                      <w:tcPr>
                        <w:tcW w:w="1017" w:type="dxa"/>
                      </w:tcPr>
                      <w:p w:rsidR="007F0AEC" w:rsidRPr="00481D25" w:rsidRDefault="007F0AEC" w:rsidP="007F0AEC">
                        <w:pPr>
                          <w:rPr>
                            <w:b/>
                            <w:noProof/>
                            <w:sz w:val="28"/>
                            <w:lang w:eastAsia="en-GB"/>
                          </w:rPr>
                        </w:pPr>
                        <w:r>
                          <w:rPr>
                            <w:b/>
                            <w:noProof/>
                            <w:sz w:val="28"/>
                            <w:lang w:eastAsia="en-GB"/>
                          </w:rPr>
                          <w:t>28</w:t>
                        </w:r>
                      </w:p>
                    </w:tc>
                    <w:tc>
                      <w:tcPr>
                        <w:tcW w:w="1048" w:type="dxa"/>
                      </w:tcPr>
                      <w:p w:rsidR="007F0AEC" w:rsidRPr="00481D25" w:rsidRDefault="007F0AEC" w:rsidP="007F0AEC">
                        <w:pPr>
                          <w:rPr>
                            <w:b/>
                            <w:noProof/>
                            <w:sz w:val="28"/>
                            <w:lang w:eastAsia="en-GB"/>
                          </w:rPr>
                        </w:pPr>
                        <w:r>
                          <w:rPr>
                            <w:b/>
                            <w:noProof/>
                            <w:sz w:val="28"/>
                            <w:lang w:eastAsia="en-GB"/>
                          </w:rPr>
                          <w:t>64%</w:t>
                        </w:r>
                      </w:p>
                    </w:tc>
                  </w:tr>
                  <w:tr w:rsidR="007F0AEC" w:rsidRPr="00481D25" w:rsidTr="001B3CAB">
                    <w:trPr>
                      <w:trHeight w:val="946"/>
                    </w:trPr>
                    <w:tc>
                      <w:tcPr>
                        <w:tcW w:w="1017" w:type="dxa"/>
                      </w:tcPr>
                      <w:p w:rsidR="007F0AEC" w:rsidRPr="00481D25" w:rsidRDefault="007F0AEC" w:rsidP="007F0AEC">
                        <w:pPr>
                          <w:rPr>
                            <w:b/>
                            <w:noProof/>
                            <w:sz w:val="28"/>
                            <w:lang w:eastAsia="en-GB"/>
                          </w:rPr>
                        </w:pPr>
                        <w:r w:rsidRPr="00481D25">
                          <w:rPr>
                            <w:b/>
                            <w:noProof/>
                            <w:sz w:val="28"/>
                            <w:lang w:eastAsia="en-GB"/>
                          </w:rPr>
                          <w:t>PP</w:t>
                        </w:r>
                        <w:r>
                          <w:rPr>
                            <w:b/>
                            <w:noProof/>
                            <w:sz w:val="28"/>
                            <w:lang w:eastAsia="en-GB"/>
                          </w:rPr>
                          <w:t xml:space="preserve"> (16</w:t>
                        </w:r>
                        <w:r w:rsidRPr="00481D25">
                          <w:rPr>
                            <w:b/>
                            <w:noProof/>
                            <w:sz w:val="28"/>
                            <w:lang w:eastAsia="en-GB"/>
                          </w:rPr>
                          <w:t>)</w:t>
                        </w:r>
                      </w:p>
                    </w:tc>
                    <w:tc>
                      <w:tcPr>
                        <w:tcW w:w="1048" w:type="dxa"/>
                      </w:tcPr>
                      <w:p w:rsidR="007F0AEC" w:rsidRPr="00481D25" w:rsidRDefault="007F0AEC" w:rsidP="007F0AEC">
                        <w:pPr>
                          <w:rPr>
                            <w:b/>
                            <w:noProof/>
                            <w:sz w:val="28"/>
                            <w:lang w:eastAsia="en-GB"/>
                          </w:rPr>
                        </w:pPr>
                        <w:r>
                          <w:rPr>
                            <w:b/>
                            <w:noProof/>
                            <w:sz w:val="28"/>
                            <w:lang w:eastAsia="en-GB"/>
                          </w:rPr>
                          <w:t>50%</w:t>
                        </w:r>
                      </w:p>
                    </w:tc>
                  </w:tr>
                </w:tbl>
                <w:p w:rsidR="007F0AEC" w:rsidRDefault="007F0AEC" w:rsidP="00EB7DA5">
                  <w:pPr>
                    <w:suppressAutoHyphens w:val="0"/>
                    <w:spacing w:before="100" w:beforeAutospacing="1" w:after="100" w:afterAutospacing="1" w:line="240" w:lineRule="auto"/>
                    <w:rPr>
                      <w:rFonts w:ascii="Times New Roman" w:hAnsi="Times New Roman"/>
                      <w:color w:val="auto"/>
                    </w:rPr>
                  </w:pPr>
                </w:p>
              </w:tc>
            </w:tr>
          </w:tbl>
          <w:tbl>
            <w:tblPr>
              <w:tblStyle w:val="TableGrid"/>
              <w:tblpPr w:leftFromText="180" w:rightFromText="180" w:vertAnchor="text" w:tblpY="1"/>
              <w:tblOverlap w:val="never"/>
              <w:tblW w:w="0" w:type="auto"/>
              <w:tblLook w:val="04A0" w:firstRow="1" w:lastRow="0" w:firstColumn="1" w:lastColumn="0" w:noHBand="0" w:noVBand="1"/>
            </w:tblPr>
            <w:tblGrid>
              <w:gridCol w:w="992"/>
              <w:gridCol w:w="2027"/>
            </w:tblGrid>
            <w:tr w:rsidR="007F0AEC" w:rsidRPr="00481D25" w:rsidTr="001B3CAB">
              <w:tc>
                <w:tcPr>
                  <w:tcW w:w="992" w:type="dxa"/>
                </w:tcPr>
                <w:p w:rsidR="007F0AEC" w:rsidRPr="00481D25" w:rsidRDefault="007F0AEC" w:rsidP="007F0AEC">
                  <w:pPr>
                    <w:rPr>
                      <w:b/>
                      <w:noProof/>
                      <w:sz w:val="28"/>
                      <w:lang w:eastAsia="en-GB"/>
                    </w:rPr>
                  </w:pPr>
                  <w:r w:rsidRPr="00481D25">
                    <w:rPr>
                      <w:b/>
                      <w:noProof/>
                      <w:sz w:val="28"/>
                      <w:lang w:eastAsia="en-GB"/>
                    </w:rPr>
                    <w:t>24/25</w:t>
                  </w:r>
                </w:p>
              </w:tc>
              <w:tc>
                <w:tcPr>
                  <w:tcW w:w="2027" w:type="dxa"/>
                </w:tcPr>
                <w:p w:rsidR="007F0AEC" w:rsidRPr="00481D25" w:rsidRDefault="007F0AEC" w:rsidP="007F0AEC">
                  <w:pPr>
                    <w:jc w:val="center"/>
                    <w:rPr>
                      <w:b/>
                      <w:noProof/>
                      <w:sz w:val="28"/>
                      <w:lang w:eastAsia="en-GB"/>
                    </w:rPr>
                  </w:pPr>
                  <w:r w:rsidRPr="00481D25">
                    <w:rPr>
                      <w:b/>
                      <w:noProof/>
                      <w:sz w:val="28"/>
                      <w:lang w:eastAsia="en-GB"/>
                    </w:rPr>
                    <w:t>Reading</w:t>
                  </w:r>
                  <w:r>
                    <w:rPr>
                      <w:b/>
                      <w:noProof/>
                      <w:sz w:val="28"/>
                      <w:lang w:eastAsia="en-GB"/>
                    </w:rPr>
                    <w:t xml:space="preserve"> reception</w:t>
                  </w:r>
                </w:p>
              </w:tc>
            </w:tr>
            <w:tr w:rsidR="007F0AEC" w:rsidRPr="00481D25" w:rsidTr="001B3CAB">
              <w:tc>
                <w:tcPr>
                  <w:tcW w:w="992" w:type="dxa"/>
                </w:tcPr>
                <w:p w:rsidR="007F0AEC" w:rsidRPr="00481D25" w:rsidRDefault="007F0AEC" w:rsidP="007F0AEC">
                  <w:pPr>
                    <w:rPr>
                      <w:b/>
                      <w:noProof/>
                      <w:sz w:val="28"/>
                      <w:lang w:eastAsia="en-GB"/>
                    </w:rPr>
                  </w:pPr>
                </w:p>
              </w:tc>
              <w:tc>
                <w:tcPr>
                  <w:tcW w:w="2027" w:type="dxa"/>
                </w:tcPr>
                <w:p w:rsidR="007F0AEC" w:rsidRPr="00481D25" w:rsidRDefault="007F0AEC" w:rsidP="007F0AEC">
                  <w:pPr>
                    <w:jc w:val="center"/>
                    <w:rPr>
                      <w:b/>
                      <w:noProof/>
                      <w:sz w:val="28"/>
                      <w:lang w:eastAsia="en-GB"/>
                    </w:rPr>
                  </w:pPr>
                  <w:r>
                    <w:rPr>
                      <w:b/>
                      <w:noProof/>
                      <w:sz w:val="28"/>
                      <w:lang w:eastAsia="en-GB"/>
                    </w:rPr>
                    <w:t>Exp</w:t>
                  </w:r>
                </w:p>
              </w:tc>
            </w:tr>
            <w:tr w:rsidR="007F0AEC" w:rsidRPr="00481D25" w:rsidTr="001B3CAB">
              <w:tc>
                <w:tcPr>
                  <w:tcW w:w="992" w:type="dxa"/>
                </w:tcPr>
                <w:p w:rsidR="007F0AEC" w:rsidRPr="00481D25" w:rsidRDefault="007F0AEC" w:rsidP="007F0AEC">
                  <w:pPr>
                    <w:rPr>
                      <w:b/>
                      <w:noProof/>
                      <w:sz w:val="28"/>
                      <w:lang w:eastAsia="en-GB"/>
                    </w:rPr>
                  </w:pPr>
                  <w:r w:rsidRPr="00481D25">
                    <w:rPr>
                      <w:b/>
                      <w:noProof/>
                      <w:sz w:val="28"/>
                      <w:lang w:eastAsia="en-GB"/>
                    </w:rPr>
                    <w:t>All</w:t>
                  </w:r>
                  <w:r>
                    <w:rPr>
                      <w:b/>
                      <w:noProof/>
                      <w:sz w:val="28"/>
                      <w:lang w:eastAsia="en-GB"/>
                    </w:rPr>
                    <w:t xml:space="preserve"> 30</w:t>
                  </w:r>
                </w:p>
              </w:tc>
              <w:tc>
                <w:tcPr>
                  <w:tcW w:w="2027" w:type="dxa"/>
                </w:tcPr>
                <w:p w:rsidR="007F0AEC" w:rsidRPr="00481D25" w:rsidRDefault="007F0AEC" w:rsidP="007F0AEC">
                  <w:pPr>
                    <w:rPr>
                      <w:b/>
                      <w:noProof/>
                      <w:sz w:val="28"/>
                      <w:lang w:eastAsia="en-GB"/>
                    </w:rPr>
                  </w:pPr>
                  <w:r>
                    <w:rPr>
                      <w:b/>
                      <w:noProof/>
                      <w:sz w:val="28"/>
                      <w:lang w:eastAsia="en-GB"/>
                    </w:rPr>
                    <w:t>67</w:t>
                  </w:r>
                  <w:r w:rsidRPr="00481D25">
                    <w:rPr>
                      <w:b/>
                      <w:noProof/>
                      <w:sz w:val="28"/>
                      <w:lang w:eastAsia="en-GB"/>
                    </w:rPr>
                    <w:t>%</w:t>
                  </w:r>
                </w:p>
              </w:tc>
            </w:tr>
            <w:tr w:rsidR="007F0AEC" w:rsidRPr="00481D25" w:rsidTr="001B3CAB">
              <w:tc>
                <w:tcPr>
                  <w:tcW w:w="992" w:type="dxa"/>
                </w:tcPr>
                <w:p w:rsidR="007F0AEC" w:rsidRPr="00481D25" w:rsidRDefault="007F0AEC" w:rsidP="007F0AEC">
                  <w:pPr>
                    <w:rPr>
                      <w:b/>
                      <w:noProof/>
                      <w:sz w:val="28"/>
                      <w:lang w:eastAsia="en-GB"/>
                    </w:rPr>
                  </w:pPr>
                  <w:r w:rsidRPr="00481D25">
                    <w:rPr>
                      <w:b/>
                      <w:noProof/>
                      <w:sz w:val="28"/>
                      <w:lang w:eastAsia="en-GB"/>
                    </w:rPr>
                    <w:t>PP</w:t>
                  </w:r>
                  <w:r>
                    <w:rPr>
                      <w:b/>
                      <w:noProof/>
                      <w:sz w:val="28"/>
                      <w:lang w:eastAsia="en-GB"/>
                    </w:rPr>
                    <w:t xml:space="preserve"> (12</w:t>
                  </w:r>
                  <w:r w:rsidRPr="00481D25">
                    <w:rPr>
                      <w:b/>
                      <w:noProof/>
                      <w:sz w:val="28"/>
                      <w:lang w:eastAsia="en-GB"/>
                    </w:rPr>
                    <w:t>)</w:t>
                  </w:r>
                </w:p>
              </w:tc>
              <w:tc>
                <w:tcPr>
                  <w:tcW w:w="2027" w:type="dxa"/>
                </w:tcPr>
                <w:p w:rsidR="007F0AEC" w:rsidRPr="00481D25" w:rsidRDefault="007F0AEC" w:rsidP="007F0AEC">
                  <w:pPr>
                    <w:rPr>
                      <w:b/>
                      <w:noProof/>
                      <w:sz w:val="28"/>
                      <w:lang w:eastAsia="en-GB"/>
                    </w:rPr>
                  </w:pPr>
                  <w:r>
                    <w:rPr>
                      <w:b/>
                      <w:noProof/>
                      <w:sz w:val="28"/>
                      <w:lang w:eastAsia="en-GB"/>
                    </w:rPr>
                    <w:t>58</w:t>
                  </w:r>
                  <w:r w:rsidRPr="00481D25">
                    <w:rPr>
                      <w:b/>
                      <w:noProof/>
                      <w:sz w:val="28"/>
                      <w:lang w:eastAsia="en-GB"/>
                    </w:rPr>
                    <w:t>%</w:t>
                  </w:r>
                </w:p>
              </w:tc>
            </w:tr>
          </w:tbl>
          <w:p w:rsidR="007F0AEC" w:rsidRDefault="007F0AEC" w:rsidP="00EB7DA5">
            <w:pPr>
              <w:suppressAutoHyphens w:val="0"/>
              <w:autoSpaceDN/>
              <w:spacing w:before="100" w:beforeAutospacing="1" w:after="100" w:afterAutospacing="1" w:line="240" w:lineRule="auto"/>
              <w:rPr>
                <w:rFonts w:ascii="Times New Roman" w:hAnsi="Times New Roman"/>
                <w:color w:val="auto"/>
              </w:rPr>
            </w:pPr>
          </w:p>
          <w:p w:rsidR="007F0AEC" w:rsidRDefault="007F0AEC" w:rsidP="00EB7DA5">
            <w:pPr>
              <w:suppressAutoHyphens w:val="0"/>
              <w:autoSpaceDN/>
              <w:spacing w:before="100" w:beforeAutospacing="1" w:after="100" w:afterAutospacing="1" w:line="240" w:lineRule="auto"/>
              <w:rPr>
                <w:rFonts w:ascii="Times New Roman" w:hAnsi="Times New Roman"/>
                <w:color w:val="auto"/>
              </w:rPr>
            </w:pPr>
          </w:p>
          <w:p w:rsidR="007F0AEC" w:rsidRPr="00EB7DA5" w:rsidRDefault="007F0AEC" w:rsidP="00EB7DA5">
            <w:pPr>
              <w:suppressAutoHyphens w:val="0"/>
              <w:autoSpaceDN/>
              <w:spacing w:before="100" w:beforeAutospacing="1" w:after="100" w:afterAutospacing="1" w:line="240" w:lineRule="auto"/>
              <w:rPr>
                <w:rFonts w:ascii="Times New Roman" w:hAnsi="Times New Roman"/>
                <w:color w:val="auto"/>
              </w:rPr>
            </w:pPr>
          </w:p>
          <w:p w:rsidR="007F0AEC" w:rsidRDefault="007F0AEC" w:rsidP="00EB7DA5">
            <w:pPr>
              <w:suppressAutoHyphens w:val="0"/>
              <w:autoSpaceDN/>
              <w:spacing w:before="100" w:beforeAutospacing="1" w:after="100" w:afterAutospacing="1" w:line="240" w:lineRule="auto"/>
              <w:rPr>
                <w:rFonts w:ascii="Times New Roman" w:hAnsi="Times New Roman"/>
                <w:color w:val="auto"/>
              </w:rPr>
            </w:pPr>
          </w:p>
          <w:p w:rsidR="007F0AEC" w:rsidRDefault="007F0AEC" w:rsidP="00EB7DA5">
            <w:pPr>
              <w:suppressAutoHyphens w:val="0"/>
              <w:autoSpaceDN/>
              <w:spacing w:before="100" w:beforeAutospacing="1" w:after="100" w:afterAutospacing="1" w:line="240" w:lineRule="auto"/>
              <w:rPr>
                <w:rFonts w:ascii="Times New Roman" w:hAnsi="Times New Roman"/>
                <w:color w:val="auto"/>
              </w:rPr>
            </w:pPr>
          </w:p>
          <w:p w:rsidR="007F0AEC" w:rsidRDefault="007F0AEC" w:rsidP="00EB7DA5">
            <w:pPr>
              <w:suppressAutoHyphens w:val="0"/>
              <w:autoSpaceDN/>
              <w:spacing w:before="100" w:beforeAutospacing="1" w:after="100" w:afterAutospacing="1" w:line="240" w:lineRule="auto"/>
              <w:rPr>
                <w:rFonts w:ascii="Times New Roman" w:hAnsi="Times New Roman"/>
                <w:color w:val="auto"/>
              </w:rPr>
            </w:pPr>
          </w:p>
          <w:p w:rsidR="007F0AEC" w:rsidRDefault="007F0AEC" w:rsidP="00EB7DA5">
            <w:pPr>
              <w:suppressAutoHyphens w:val="0"/>
              <w:autoSpaceDN/>
              <w:spacing w:before="100" w:beforeAutospacing="1" w:after="100" w:afterAutospacing="1" w:line="240" w:lineRule="auto"/>
              <w:rPr>
                <w:rFonts w:ascii="Times New Roman" w:hAnsi="Times New Roman"/>
                <w:color w:val="auto"/>
              </w:rPr>
            </w:pPr>
          </w:p>
          <w:p w:rsidR="007F0AEC" w:rsidRDefault="007F0AEC" w:rsidP="00EB7DA5">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 xml:space="preserve">We have seen a substantial increase in the number of Education, Health and Care Plan (EHCP) applications, ensuring our most vulnerable learners receive the support and specialist advice they need. The appointment of an assistant SENDCo has been instrumental in managing the growing number of EHCPs and neurodevelopmental referrals, helping to maintain timely and </w:t>
            </w:r>
            <w:r w:rsidRPr="00EB7DA5">
              <w:rPr>
                <w:rFonts w:ascii="Times New Roman" w:hAnsi="Times New Roman"/>
                <w:color w:val="auto"/>
              </w:rPr>
              <w:lastRenderedPageBreak/>
              <w:t>effective support for our SEND pupils</w:t>
            </w:r>
            <w:r>
              <w:rPr>
                <w:rFonts w:ascii="Times New Roman" w:hAnsi="Times New Roman"/>
                <w:color w:val="auto"/>
              </w:rPr>
              <w:t xml:space="preserve"> (3 EHCP’s 2024 – now 10 with a further 3 to do before the end of the year.)</w:t>
            </w:r>
          </w:p>
          <w:p w:rsidR="007F0AEC" w:rsidRDefault="00EB7DA5" w:rsidP="007F0AEC">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While overall attendance improved significantly this year, it still falls short of our expectations. This mirrors a wider trend both locally and nationally. A notable concern was the high level of unauthorised holiday absence, with some parents reporting illness to avoid penalty fines. As a result, a substantial number of Fixed Penalty Notices (FPNs) were issued. Attendance will continue to be a core priority in 2025/26, with particular focus on disadvantaged pupils identified as persistent absentees, as these children often made the least academic progress.</w:t>
            </w:r>
            <w:r w:rsidR="007F0AEC" w:rsidRPr="00EB7DA5">
              <w:rPr>
                <w:rFonts w:ascii="Times New Roman" w:hAnsi="Times New Roman"/>
                <w:color w:val="auto"/>
              </w:rPr>
              <w:t xml:space="preserve"> </w:t>
            </w:r>
          </w:p>
          <w:p w:rsidR="007F0AEC" w:rsidRPr="00EB7DA5" w:rsidRDefault="007F0AEC" w:rsidP="007F0AEC">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Our attendance officer has worked closely with several families, offering tailored support and incentives to improve both attendance and punctuality. Unfortunately, we did experience a spike in absence due to a significant outbreak of chickenpox.</w:t>
            </w:r>
          </w:p>
          <w:p w:rsidR="007F0AEC" w:rsidRDefault="007F0AEC" w:rsidP="00EB7DA5">
            <w:pPr>
              <w:suppressAutoHyphens w:val="0"/>
              <w:autoSpaceDN/>
              <w:spacing w:before="100" w:beforeAutospacing="1" w:after="100" w:afterAutospacing="1" w:line="240" w:lineRule="auto"/>
              <w:rPr>
                <w:rFonts w:ascii="Times New Roman" w:hAnsi="Times New Roman"/>
                <w:color w:val="auto"/>
              </w:rPr>
            </w:pPr>
            <w:r>
              <w:rPr>
                <w:noProof/>
              </w:rPr>
              <w:drawing>
                <wp:inline distT="0" distB="0" distL="0" distR="0" wp14:anchorId="7A560042" wp14:editId="5518C994">
                  <wp:extent cx="5584005" cy="22110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594239" cy="2215073"/>
                          </a:xfrm>
                          <a:prstGeom prst="rect">
                            <a:avLst/>
                          </a:prstGeom>
                        </pic:spPr>
                      </pic:pic>
                    </a:graphicData>
                  </a:graphic>
                </wp:inline>
              </w:drawing>
            </w:r>
          </w:p>
          <w:p w:rsidR="00EB7DA5" w:rsidRPr="00EB7DA5" w:rsidRDefault="00EB7DA5" w:rsidP="00EB7DA5">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The addition of a family support worker has been invaluable to our school community. Pupils, staff, and parents have regularly accessed this support, benefiting from drop-in sessions and targeted interventions throughout the year.</w:t>
            </w:r>
          </w:p>
          <w:p w:rsidR="00EB7DA5" w:rsidRPr="00EB7DA5" w:rsidRDefault="00EB7DA5" w:rsidP="00EB7DA5">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 xml:space="preserve">To broaden pupils’ experiences, each class participated in a wide range of educational </w:t>
            </w:r>
            <w:r w:rsidR="00D65A78">
              <w:rPr>
                <w:rFonts w:ascii="Times New Roman" w:hAnsi="Times New Roman"/>
                <w:color w:val="auto"/>
              </w:rPr>
              <w:t xml:space="preserve">visits, well above </w:t>
            </w:r>
            <w:r w:rsidRPr="00EB7DA5">
              <w:rPr>
                <w:rFonts w:ascii="Times New Roman" w:hAnsi="Times New Roman"/>
                <w:color w:val="auto"/>
              </w:rPr>
              <w:t>average. These included both enrichment opportunities and curriculum-linked trips. Year 5 and Year 6 pupils were also offered a residential experience, with the school co</w:t>
            </w:r>
            <w:r w:rsidR="00D65A78">
              <w:rPr>
                <w:rFonts w:ascii="Times New Roman" w:hAnsi="Times New Roman"/>
                <w:color w:val="auto"/>
              </w:rPr>
              <w:t>ntributing significantly</w:t>
            </w:r>
            <w:r w:rsidRPr="00EB7DA5">
              <w:rPr>
                <w:rFonts w:ascii="Times New Roman" w:hAnsi="Times New Roman"/>
                <w:color w:val="auto"/>
              </w:rPr>
              <w:t xml:space="preserve"> to help make these more accessible for families.</w:t>
            </w:r>
            <w:r w:rsidR="007F0AEC">
              <w:rPr>
                <w:rFonts w:ascii="Times New Roman" w:hAnsi="Times New Roman"/>
                <w:color w:val="auto"/>
              </w:rPr>
              <w:t xml:space="preserve">  A trips and visits lead monitors these each year.</w:t>
            </w:r>
          </w:p>
          <w:p w:rsidR="0028545D" w:rsidRDefault="00EB7DA5" w:rsidP="00D65A78">
            <w:pPr>
              <w:suppressAutoHyphens w:val="0"/>
              <w:autoSpaceDN/>
              <w:spacing w:before="100" w:beforeAutospacing="1" w:after="100" w:afterAutospacing="1" w:line="240" w:lineRule="auto"/>
            </w:pPr>
            <w:r w:rsidRPr="00EB7DA5">
              <w:rPr>
                <w:rFonts w:ascii="Times New Roman" w:hAnsi="Times New Roman"/>
                <w:color w:val="auto"/>
              </w:rPr>
              <w:t>.</w:t>
            </w:r>
          </w:p>
        </w:tc>
      </w:tr>
    </w:tbl>
    <w:p w:rsidR="0028545D" w:rsidRDefault="0028545D">
      <w:pPr>
        <w:tabs>
          <w:tab w:val="left" w:pos="2640"/>
        </w:tabs>
      </w:pPr>
    </w:p>
    <w:p w:rsidR="0028545D" w:rsidRDefault="00484E1D">
      <w:pPr>
        <w:pStyle w:val="Heading1"/>
      </w:pPr>
      <w:r>
        <w:lastRenderedPageBreak/>
        <w:t>Further information</w:t>
      </w:r>
    </w:p>
    <w:tbl>
      <w:tblPr>
        <w:tblW w:w="9486" w:type="dxa"/>
        <w:tblCellMar>
          <w:left w:w="10" w:type="dxa"/>
          <w:right w:w="10" w:type="dxa"/>
        </w:tblCellMar>
        <w:tblLook w:val="04A0" w:firstRow="1" w:lastRow="0" w:firstColumn="1" w:lastColumn="0" w:noHBand="0" w:noVBand="1"/>
      </w:tblPr>
      <w:tblGrid>
        <w:gridCol w:w="9486"/>
      </w:tblGrid>
      <w:tr w:rsidR="0028545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uppressAutoHyphens w:val="0"/>
              <w:autoSpaceDN/>
              <w:spacing w:before="120" w:after="120"/>
              <w:rPr>
                <w:rFonts w:ascii="Times New Roman" w:hAnsi="Times New Roman"/>
                <w:iCs/>
                <w:color w:val="auto"/>
                <w:sz w:val="22"/>
                <w:szCs w:val="22"/>
                <w:lang w:eastAsia="en-US"/>
              </w:rPr>
            </w:pPr>
            <w:r>
              <w:rPr>
                <w:rFonts w:ascii="Times New Roman" w:hAnsi="Times New Roman"/>
                <w:iCs/>
                <w:color w:val="auto"/>
                <w:sz w:val="22"/>
                <w:szCs w:val="22"/>
                <w:lang w:eastAsia="en-US"/>
              </w:rPr>
              <w:t xml:space="preserve">Our pupil premium strategy will be supplemented by additional activity that is not being funded by pupil premium or recovery premium. That will include: </w:t>
            </w:r>
          </w:p>
          <w:p w:rsidR="0028545D" w:rsidRDefault="00484E1D">
            <w:pPr>
              <w:pStyle w:val="ListParagraph"/>
              <w:numPr>
                <w:ilvl w:val="0"/>
                <w:numId w:val="18"/>
              </w:numPr>
              <w:suppressAutoHyphens w:val="0"/>
              <w:autoSpaceDN/>
              <w:spacing w:before="120" w:after="60"/>
              <w:rPr>
                <w:rFonts w:ascii="Times New Roman" w:hAnsi="Times New Roman"/>
                <w:iCs/>
                <w:color w:val="auto"/>
                <w:sz w:val="22"/>
                <w:szCs w:val="22"/>
                <w:lang w:eastAsia="en-US"/>
              </w:rPr>
            </w:pPr>
            <w:r>
              <w:rPr>
                <w:rFonts w:ascii="Times New Roman" w:hAnsi="Times New Roman"/>
                <w:iCs/>
                <w:color w:val="auto"/>
                <w:sz w:val="22"/>
                <w:szCs w:val="22"/>
                <w:lang w:eastAsia="en-US"/>
              </w:rPr>
              <w:t>Developing high quality skills and knowledge progression schemes in Foundation Subjects. Improve information to parents about our school curriculum.</w:t>
            </w:r>
          </w:p>
          <w:p w:rsidR="0028545D" w:rsidRDefault="00484E1D">
            <w:pPr>
              <w:numPr>
                <w:ilvl w:val="0"/>
                <w:numId w:val="18"/>
              </w:numPr>
              <w:suppressAutoHyphens w:val="0"/>
              <w:autoSpaceDN/>
              <w:spacing w:before="60" w:after="120"/>
              <w:ind w:left="714" w:hanging="357"/>
              <w:rPr>
                <w:rFonts w:ascii="Times New Roman" w:hAnsi="Times New Roman"/>
                <w:iCs/>
                <w:color w:val="auto"/>
                <w:sz w:val="22"/>
                <w:szCs w:val="22"/>
                <w:lang w:eastAsia="en-US"/>
              </w:rPr>
            </w:pPr>
            <w:r>
              <w:rPr>
                <w:rFonts w:ascii="Times New Roman" w:hAnsi="Times New Roman"/>
                <w:iCs/>
                <w:color w:val="auto"/>
                <w:sz w:val="22"/>
                <w:szCs w:val="22"/>
                <w:lang w:eastAsia="en-US"/>
              </w:rPr>
              <w:t>Offering a wide range of high-quality extracurricular activities to boost wellbeing, behaviour, attendance, and aspiration. Activities will focus on sports and hobbies building life skills such as confidence, resilience, and socialising. Disadvantaged pupils will be encouraged and supported to participate.</w:t>
            </w:r>
          </w:p>
          <w:p w:rsidR="0028545D" w:rsidRDefault="0028545D">
            <w:pPr>
              <w:spacing w:before="120" w:after="120"/>
              <w:rPr>
                <w:iCs/>
              </w:rPr>
            </w:pPr>
          </w:p>
        </w:tc>
      </w:tr>
      <w:bookmarkEnd w:id="14"/>
      <w:bookmarkEnd w:id="15"/>
      <w:bookmarkEnd w:id="16"/>
    </w:tbl>
    <w:p w:rsidR="0028545D" w:rsidRDefault="0028545D"/>
    <w:sectPr w:rsidR="0028545D">
      <w:footerReference w:type="default" r:id="rId3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724" w:rsidRDefault="00E16724">
      <w:pPr>
        <w:spacing w:after="0" w:line="240" w:lineRule="auto"/>
      </w:pPr>
      <w:r>
        <w:separator/>
      </w:r>
    </w:p>
  </w:endnote>
  <w:endnote w:type="continuationSeparator" w:id="0">
    <w:p w:rsidR="00E16724" w:rsidRDefault="00E16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45D" w:rsidRDefault="00484E1D">
    <w:pPr>
      <w:pStyle w:val="Footer"/>
      <w:ind w:firstLine="4513"/>
    </w:pPr>
    <w:r>
      <w:fldChar w:fldCharType="begin"/>
    </w:r>
    <w:r>
      <w:instrText xml:space="preserve"> PAGE </w:instrText>
    </w:r>
    <w:r>
      <w:fldChar w:fldCharType="separate"/>
    </w:r>
    <w:r w:rsidR="002F1698">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724" w:rsidRDefault="00E16724">
      <w:pPr>
        <w:spacing w:after="0" w:line="240" w:lineRule="auto"/>
      </w:pPr>
      <w:r>
        <w:separator/>
      </w:r>
    </w:p>
  </w:footnote>
  <w:footnote w:type="continuationSeparator" w:id="0">
    <w:p w:rsidR="00E16724" w:rsidRDefault="00E16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90FAB"/>
    <w:multiLevelType w:val="hybridMultilevel"/>
    <w:tmpl w:val="05562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5CA48B3"/>
    <w:multiLevelType w:val="hybridMultilevel"/>
    <w:tmpl w:val="4620C4A4"/>
    <w:lvl w:ilvl="0" w:tplc="EFDEA93C">
      <w:start w:val="1"/>
      <w:numFmt w:val="bullet"/>
      <w:pStyle w:val="Bulletskeyfindings"/>
      <w:lvlText w:val=""/>
      <w:lvlJc w:val="left"/>
      <w:pPr>
        <w:tabs>
          <w:tab w:val="num" w:pos="360"/>
        </w:tabs>
        <w:ind w:left="360" w:hanging="360"/>
      </w:pPr>
      <w:rPr>
        <w:rFonts w:ascii="Wingdings" w:hAnsi="Wingdings" w:hint="default"/>
      </w:rPr>
    </w:lvl>
    <w:lvl w:ilvl="1" w:tplc="08090019">
      <w:start w:val="1"/>
      <w:numFmt w:val="bullet"/>
      <w:lvlText w:val="o"/>
      <w:lvlJc w:val="left"/>
      <w:pPr>
        <w:tabs>
          <w:tab w:val="num" w:pos="1440"/>
        </w:tabs>
        <w:ind w:left="1440" w:hanging="360"/>
      </w:pPr>
      <w:rPr>
        <w:rFonts w:ascii="Courier New" w:hAnsi="Courier New" w:cs="Courier New" w:hint="default"/>
      </w:rPr>
    </w:lvl>
    <w:lvl w:ilvl="2" w:tplc="0809001B">
      <w:start w:val="1"/>
      <w:numFmt w:val="bullet"/>
      <w:lvlText w:val=""/>
      <w:lvlJc w:val="left"/>
      <w:pPr>
        <w:tabs>
          <w:tab w:val="num" w:pos="2160"/>
        </w:tabs>
        <w:ind w:left="2160" w:hanging="360"/>
      </w:pPr>
      <w:rPr>
        <w:rFonts w:ascii="Wingdings" w:hAnsi="Wingdings" w:hint="default"/>
      </w:rPr>
    </w:lvl>
    <w:lvl w:ilvl="3" w:tplc="0809000F">
      <w:start w:val="1"/>
      <w:numFmt w:val="bullet"/>
      <w:lvlText w:val=""/>
      <w:lvlJc w:val="left"/>
      <w:pPr>
        <w:tabs>
          <w:tab w:val="num" w:pos="2880"/>
        </w:tabs>
        <w:ind w:left="2880" w:hanging="360"/>
      </w:pPr>
      <w:rPr>
        <w:rFonts w:ascii="Symbol" w:hAnsi="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hint="default"/>
      </w:rPr>
    </w:lvl>
    <w:lvl w:ilvl="6" w:tplc="0809000F">
      <w:start w:val="1"/>
      <w:numFmt w:val="bullet"/>
      <w:lvlText w:val=""/>
      <w:lvlJc w:val="left"/>
      <w:pPr>
        <w:tabs>
          <w:tab w:val="num" w:pos="5040"/>
        </w:tabs>
        <w:ind w:left="5040" w:hanging="360"/>
      </w:pPr>
      <w:rPr>
        <w:rFonts w:ascii="Symbol" w:hAnsi="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2293EE8"/>
    <w:multiLevelType w:val="hybridMultilevel"/>
    <w:tmpl w:val="A356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5" w15:restartNumberingAfterBreak="0">
    <w:nsid w:val="7142528B"/>
    <w:multiLevelType w:val="hybridMultilevel"/>
    <w:tmpl w:val="AC4AFD5A"/>
    <w:lvl w:ilvl="0" w:tplc="161EC3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8"/>
  </w:num>
  <w:num w:numId="7">
    <w:abstractNumId w:val="12"/>
  </w:num>
  <w:num w:numId="8">
    <w:abstractNumId w:val="18"/>
  </w:num>
  <w:num w:numId="9">
    <w:abstractNumId w:val="16"/>
  </w:num>
  <w:num w:numId="10">
    <w:abstractNumId w:val="13"/>
  </w:num>
  <w:num w:numId="11">
    <w:abstractNumId w:val="3"/>
  </w:num>
  <w:num w:numId="12">
    <w:abstractNumId w:val="17"/>
  </w:num>
  <w:num w:numId="13">
    <w:abstractNumId w:val="11"/>
  </w:num>
  <w:num w:numId="14">
    <w:abstractNumId w:val="15"/>
  </w:num>
  <w:num w:numId="15">
    <w:abstractNumId w:val="9"/>
  </w:num>
  <w:num w:numId="16">
    <w:abstractNumId w:val="7"/>
  </w:num>
  <w:num w:numId="17">
    <w:abstractNumId w:val="10"/>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5D"/>
    <w:rsid w:val="0015151C"/>
    <w:rsid w:val="001E02A4"/>
    <w:rsid w:val="00252152"/>
    <w:rsid w:val="002652BD"/>
    <w:rsid w:val="0028545D"/>
    <w:rsid w:val="00292EE2"/>
    <w:rsid w:val="002C17A0"/>
    <w:rsid w:val="002C2663"/>
    <w:rsid w:val="002F1698"/>
    <w:rsid w:val="003802C3"/>
    <w:rsid w:val="003A2414"/>
    <w:rsid w:val="00445019"/>
    <w:rsid w:val="00484E1D"/>
    <w:rsid w:val="005D78EB"/>
    <w:rsid w:val="00600637"/>
    <w:rsid w:val="00692A9E"/>
    <w:rsid w:val="007C6057"/>
    <w:rsid w:val="007D47FC"/>
    <w:rsid w:val="007F0AEC"/>
    <w:rsid w:val="00880565"/>
    <w:rsid w:val="008F4171"/>
    <w:rsid w:val="0093469E"/>
    <w:rsid w:val="00A943D3"/>
    <w:rsid w:val="00B52F40"/>
    <w:rsid w:val="00B56469"/>
    <w:rsid w:val="00BF60CA"/>
    <w:rsid w:val="00C00606"/>
    <w:rsid w:val="00D544F1"/>
    <w:rsid w:val="00D65A78"/>
    <w:rsid w:val="00E16724"/>
    <w:rsid w:val="00EB7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E1227"/>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pPr>
      <w:suppressAutoHyphens w:val="0"/>
      <w:autoSpaceDN/>
      <w:spacing w:before="100" w:beforeAutospacing="1" w:after="100" w:afterAutospacing="1" w:line="240" w:lineRule="auto"/>
    </w:pPr>
    <w:rPr>
      <w:rFonts w:ascii="Times New Roman" w:hAnsi="Times New Roman"/>
      <w:color w:val="auto"/>
    </w:rPr>
  </w:style>
  <w:style w:type="paragraph" w:customStyle="1" w:styleId="Bulletskeyfindings">
    <w:name w:val="Bullets (key findings)"/>
    <w:basedOn w:val="Normal"/>
    <w:pPr>
      <w:numPr>
        <w:numId w:val="16"/>
      </w:numPr>
      <w:suppressAutoHyphens w:val="0"/>
      <w:autoSpaceDN/>
      <w:spacing w:after="120" w:line="240" w:lineRule="auto"/>
    </w:pPr>
    <w:rPr>
      <w:rFonts w:ascii="Tahoma" w:hAnsi="Tahoma"/>
      <w:color w:val="000000"/>
      <w:lang w:eastAsia="en-US"/>
    </w:rPr>
  </w:style>
  <w:style w:type="table" w:styleId="TableGrid">
    <w:name w:val="Table Grid"/>
    <w:basedOn w:val="TableNormal"/>
    <w:uiPriority w:val="39"/>
    <w:rsid w:val="007F0AEC"/>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230331">
      <w:bodyDiv w:val="1"/>
      <w:marLeft w:val="0"/>
      <w:marRight w:val="0"/>
      <w:marTop w:val="0"/>
      <w:marBottom w:val="0"/>
      <w:divBdr>
        <w:top w:val="none" w:sz="0" w:space="0" w:color="auto"/>
        <w:left w:val="none" w:sz="0" w:space="0" w:color="auto"/>
        <w:bottom w:val="none" w:sz="0" w:space="0" w:color="auto"/>
        <w:right w:val="none" w:sz="0" w:space="0" w:color="auto"/>
      </w:divBdr>
    </w:div>
    <w:div w:id="918708943">
      <w:bodyDiv w:val="1"/>
      <w:marLeft w:val="0"/>
      <w:marRight w:val="0"/>
      <w:marTop w:val="0"/>
      <w:marBottom w:val="0"/>
      <w:divBdr>
        <w:top w:val="none" w:sz="0" w:space="0" w:color="auto"/>
        <w:left w:val="none" w:sz="0" w:space="0" w:color="auto"/>
        <w:bottom w:val="none" w:sz="0" w:space="0" w:color="auto"/>
        <w:right w:val="none" w:sz="0" w:space="0" w:color="auto"/>
      </w:divBdr>
      <w:divsChild>
        <w:div w:id="13190059">
          <w:marLeft w:val="0"/>
          <w:marRight w:val="4800"/>
          <w:marTop w:val="0"/>
          <w:marBottom w:val="0"/>
          <w:divBdr>
            <w:top w:val="single" w:sz="2" w:space="0" w:color="auto"/>
            <w:left w:val="single" w:sz="2" w:space="0" w:color="auto"/>
            <w:bottom w:val="single" w:sz="2" w:space="0" w:color="auto"/>
            <w:right w:val="single" w:sz="2" w:space="0" w:color="auto"/>
          </w:divBdr>
          <w:divsChild>
            <w:div w:id="405348825">
              <w:marLeft w:val="0"/>
              <w:marRight w:val="0"/>
              <w:marTop w:val="0"/>
              <w:marBottom w:val="0"/>
              <w:divBdr>
                <w:top w:val="single" w:sz="2" w:space="0" w:color="auto"/>
                <w:left w:val="single" w:sz="2" w:space="0" w:color="auto"/>
                <w:bottom w:val="single" w:sz="2" w:space="0" w:color="auto"/>
                <w:right w:val="single" w:sz="2" w:space="0" w:color="auto"/>
              </w:divBdr>
            </w:div>
          </w:divsChild>
        </w:div>
        <w:div w:id="1822110201">
          <w:marLeft w:val="4800"/>
          <w:marRight w:val="4800"/>
          <w:marTop w:val="0"/>
          <w:marBottom w:val="0"/>
          <w:divBdr>
            <w:top w:val="single" w:sz="2" w:space="0" w:color="auto"/>
            <w:left w:val="single" w:sz="2" w:space="0" w:color="auto"/>
            <w:bottom w:val="single" w:sz="2" w:space="0" w:color="auto"/>
            <w:right w:val="single" w:sz="2" w:space="0" w:color="auto"/>
          </w:divBdr>
          <w:divsChild>
            <w:div w:id="6364945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0118535">
      <w:bodyDiv w:val="1"/>
      <w:marLeft w:val="0"/>
      <w:marRight w:val="0"/>
      <w:marTop w:val="0"/>
      <w:marBottom w:val="0"/>
      <w:divBdr>
        <w:top w:val="none" w:sz="0" w:space="0" w:color="auto"/>
        <w:left w:val="none" w:sz="0" w:space="0" w:color="auto"/>
        <w:bottom w:val="none" w:sz="0" w:space="0" w:color="auto"/>
        <w:right w:val="none" w:sz="0" w:space="0" w:color="auto"/>
      </w:divBdr>
    </w:div>
    <w:div w:id="1613781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ublications.parliament.uk/pa/cm201919/cmselect/cmeduc/20/20.pdf" TargetMode="External"/><Relationship Id="rId18" Type="http://schemas.openxmlformats.org/officeDocument/2006/relationships/hyperlink" Target="https://educationendowmentfoundation.org.uk/education-evidence/teaching-learning-toolkit/reading-comprehension-strategies" TargetMode="External"/><Relationship Id="rId26"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styles" Target="styles.xml"/><Relationship Id="rId21" Type="http://schemas.openxmlformats.org/officeDocument/2006/relationships/hyperlink" Target="https://gov.wales/sites/default/files/publications/2018-03/educational-psychologists-in-wales.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supporting-send/supporting-send"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yperlink" Target="https://www.gov.uk/government/publications/school-attendance/framework-for-securing-full-attendance-actions-for-schools-and-local-authoriti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reading-comprehension-strategies" TargetMode="External"/><Relationship Id="rId20" Type="http://schemas.openxmlformats.org/officeDocument/2006/relationships/hyperlink" Target="https://educationendowmentfoundation.org.uk/evidence-summaries/teaching-learning-toolkit/small-group-tuition/" TargetMode="External"/><Relationship Id="rId29" Type="http://schemas.openxmlformats.org/officeDocument/2006/relationships/hyperlink" Target="https://www.hse.gov.uk/services/education/school-trip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small-group-tuition" TargetMode="External"/><Relationship Id="rId24" Type="http://schemas.openxmlformats.org/officeDocument/2006/relationships/hyperlink" Target="https://www.gov.uk/government/publications/supporting-children-with-challenging-behaviou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hyperlink" Target="https://educationendowmentfoundation.org.uk/education-evidence/teaching-learning-toolkit/behaviour-interventions" TargetMode="External"/><Relationship Id="rId28" Type="http://schemas.openxmlformats.org/officeDocument/2006/relationships/hyperlink" Target="https://www.gov.uk/government/publications/school-attendance/framework-for-securing-full-attendance-actions-for-schools-and-local-authorities" TargetMode="External"/><Relationship Id="rId10" Type="http://schemas.openxmlformats.org/officeDocument/2006/relationships/hyperlink" Target="https://educationendowmentfoundation.org.uk/education-evidence/teaching-learning-toolkit/reading-comprehension-strategies" TargetMode="External"/><Relationship Id="rId19" Type="http://schemas.openxmlformats.org/officeDocument/2006/relationships/hyperlink" Target="https://educationendowmentfoundation.org.uk/education-evidence/teaching-learning-toolkit/one-to-one-tuition"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tools/assessing-and-monitoring-pupil-progress/testing/standardised-tests/" TargetMode="External"/><Relationship Id="rId22" Type="http://schemas.openxmlformats.org/officeDocument/2006/relationships/hyperlink" Target="https://educationendowmentfoundation.org.uk/education-evidence/teaching-learning-toolkit" TargetMode="External"/><Relationship Id="rId27" Type="http://schemas.openxmlformats.org/officeDocument/2006/relationships/hyperlink" Target="https://www.gov.uk/government/publications/school-attendance/framework-for-securing-full-attendance-actions-for-schools-and-local-authorities" TargetMode="External"/><Relationship Id="rId30" Type="http://schemas.openxmlformats.org/officeDocument/2006/relationships/hyperlink" Target="https://www.basw.co.uk/system/files/resources/basw_21941-5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FDF84-D754-468E-B045-74DA1570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3877</Words>
  <Characters>22100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Mrs J Plant</cp:lastModifiedBy>
  <cp:revision>3</cp:revision>
  <cp:lastPrinted>2024-09-23T13:20:00Z</cp:lastPrinted>
  <dcterms:created xsi:type="dcterms:W3CDTF">2025-07-11T16:35:00Z</dcterms:created>
  <dcterms:modified xsi:type="dcterms:W3CDTF">2025-07-17T16:25:00Z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